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jc w:val="left"/>
        <w:rPr>
          <w:rFonts w:ascii="仿宋_GB2312" w:hAnsi="仿宋" w:eastAsia="仿宋_GB2312"/>
          <w:b w:val="0"/>
          <w:bCs/>
          <w:sz w:val="32"/>
          <w:szCs w:val="32"/>
        </w:rPr>
      </w:pPr>
      <w:r>
        <w:rPr>
          <w:rFonts w:hint="eastAsia" w:ascii="仿宋_GB2312" w:hAnsi="仿宋" w:eastAsia="仿宋_GB2312"/>
          <w:b w:val="0"/>
          <w:bCs/>
          <w:sz w:val="32"/>
          <w:szCs w:val="32"/>
        </w:rPr>
        <w:t>附件1：</w:t>
      </w:r>
    </w:p>
    <w:p>
      <w:pPr>
        <w:spacing w:afterLines="100"/>
        <w:jc w:val="center"/>
        <w:rPr>
          <w:rFonts w:ascii="方正小标宋简体" w:hAnsi="仿宋" w:eastAsia="方正小标宋简体"/>
          <w:b/>
          <w:sz w:val="44"/>
          <w:szCs w:val="44"/>
        </w:rPr>
      </w:pPr>
      <w:bookmarkStart w:id="2" w:name="_GoBack"/>
      <w:r>
        <w:rPr>
          <w:rFonts w:hint="eastAsia" w:ascii="方正小标宋简体" w:hAnsi="仿宋" w:eastAsia="方正小标宋简体"/>
          <w:b/>
          <w:sz w:val="44"/>
          <w:szCs w:val="44"/>
        </w:rPr>
        <w:t>贵州大学研究生奖学金评定办法（试行）</w:t>
      </w:r>
    </w:p>
    <w:bookmarkEnd w:id="2"/>
    <w:p>
      <w:pPr>
        <w:jc w:val="center"/>
        <w:rPr>
          <w:rFonts w:hint="eastAsia" w:ascii="仿宋" w:hAnsi="仿宋" w:eastAsia="仿宋" w:cs="仿宋"/>
          <w:b/>
          <w:sz w:val="32"/>
          <w:szCs w:val="32"/>
        </w:rPr>
      </w:pPr>
      <w:r>
        <w:rPr>
          <w:rFonts w:hint="eastAsia" w:ascii="仿宋" w:hAnsi="仿宋" w:eastAsia="仿宋" w:cs="仿宋"/>
          <w:b/>
          <w:sz w:val="32"/>
          <w:szCs w:val="32"/>
        </w:rPr>
        <w:t>第一章 总 则</w:t>
      </w:r>
    </w:p>
    <w:p>
      <w:pPr>
        <w:spacing w:line="520" w:lineRule="exact"/>
        <w:rPr>
          <w:rFonts w:hint="eastAsia" w:ascii="仿宋" w:hAnsi="仿宋" w:eastAsia="仿宋" w:cs="仿宋"/>
          <w:sz w:val="32"/>
          <w:szCs w:val="32"/>
        </w:rPr>
      </w:pPr>
      <w:r>
        <w:rPr>
          <w:rFonts w:hint="eastAsia" w:ascii="仿宋" w:hAnsi="仿宋" w:eastAsia="仿宋" w:cs="仿宋"/>
          <w:b/>
          <w:sz w:val="32"/>
          <w:szCs w:val="32"/>
        </w:rPr>
        <w:t xml:space="preserve">   </w:t>
      </w:r>
      <w:r>
        <w:rPr>
          <w:rFonts w:hint="eastAsia" w:ascii="仿宋" w:hAnsi="仿宋" w:eastAsia="仿宋" w:cs="仿宋"/>
          <w:sz w:val="32"/>
          <w:szCs w:val="32"/>
        </w:rPr>
        <w:t xml:space="preserve"> </w:t>
      </w:r>
      <w:r>
        <w:rPr>
          <w:rFonts w:hint="eastAsia" w:ascii="仿宋" w:hAnsi="仿宋" w:eastAsia="仿宋" w:cs="仿宋"/>
          <w:b/>
          <w:color w:val="000000"/>
          <w:sz w:val="32"/>
          <w:szCs w:val="32"/>
        </w:rPr>
        <w:t>第一条</w:t>
      </w:r>
      <w:r>
        <w:rPr>
          <w:rFonts w:hint="eastAsia" w:ascii="仿宋" w:hAnsi="仿宋" w:eastAsia="仿宋" w:cs="仿宋"/>
          <w:sz w:val="32"/>
          <w:szCs w:val="32"/>
        </w:rPr>
        <w:t xml:space="preserve">  为推动研究生教育综合改革，进一步提高研究生培养质量，促进研究生教育持续健康发展，完善研究生教育投入机制，根据《贵州省研究生学业奖学金管理办法》（黔财教〔2015〕45号）和《贵州大学学生管理规定》（试行）（贵大发〔2017〕119号）精神，结合实际，特制订《贵州大学研究生奖学金评定办法》（以下简称《办法》）。</w:t>
      </w:r>
    </w:p>
    <w:p>
      <w:pPr>
        <w:spacing w:line="520" w:lineRule="exact"/>
        <w:ind w:firstLine="643" w:firstLineChars="200"/>
        <w:rPr>
          <w:rFonts w:hint="eastAsia" w:ascii="仿宋" w:hAnsi="仿宋" w:eastAsia="仿宋" w:cs="仿宋"/>
          <w:sz w:val="32"/>
          <w:szCs w:val="32"/>
        </w:rPr>
      </w:pPr>
      <w:r>
        <w:rPr>
          <w:rFonts w:hint="eastAsia" w:ascii="仿宋" w:hAnsi="仿宋" w:eastAsia="仿宋" w:cs="仿宋"/>
          <w:b/>
          <w:color w:val="000000"/>
          <w:sz w:val="32"/>
          <w:szCs w:val="32"/>
        </w:rPr>
        <w:t>第二条</w:t>
      </w:r>
      <w:r>
        <w:rPr>
          <w:rFonts w:hint="eastAsia" w:ascii="仿宋" w:hAnsi="仿宋" w:eastAsia="仿宋" w:cs="仿宋"/>
          <w:sz w:val="32"/>
          <w:szCs w:val="32"/>
        </w:rPr>
        <w:t xml:space="preserve">  本办法所称研究生是指纳入全国研究生招生计划的全日制脱产学习的研究生(定向、委培除外)。全日制脱产学习研究生身份的确定以档案按时转入我校为准。 </w:t>
      </w:r>
    </w:p>
    <w:p>
      <w:pPr>
        <w:spacing w:line="520" w:lineRule="exact"/>
        <w:ind w:firstLine="643" w:firstLineChars="200"/>
        <w:rPr>
          <w:rFonts w:hint="eastAsia" w:ascii="仿宋" w:hAnsi="仿宋" w:eastAsia="仿宋" w:cs="仿宋"/>
          <w:sz w:val="32"/>
          <w:szCs w:val="32"/>
        </w:rPr>
      </w:pPr>
      <w:r>
        <w:rPr>
          <w:rFonts w:hint="eastAsia" w:ascii="仿宋" w:hAnsi="仿宋" w:eastAsia="仿宋" w:cs="仿宋"/>
          <w:b/>
          <w:color w:val="000000"/>
          <w:sz w:val="32"/>
          <w:szCs w:val="32"/>
        </w:rPr>
        <w:t>第三条</w:t>
      </w:r>
      <w:r>
        <w:rPr>
          <w:rFonts w:hint="eastAsia" w:ascii="仿宋" w:hAnsi="仿宋" w:eastAsia="仿宋" w:cs="仿宋"/>
          <w:sz w:val="32"/>
          <w:szCs w:val="32"/>
        </w:rPr>
        <w:t xml:space="preserve">  奖学金分为国家奖学金和学业奖学金。</w:t>
      </w:r>
    </w:p>
    <w:p>
      <w:pPr>
        <w:spacing w:line="520" w:lineRule="exact"/>
        <w:rPr>
          <w:rFonts w:hint="eastAsia" w:ascii="仿宋" w:hAnsi="仿宋" w:eastAsia="仿宋" w:cs="仿宋"/>
          <w:sz w:val="32"/>
          <w:szCs w:val="32"/>
        </w:rPr>
      </w:pPr>
    </w:p>
    <w:p>
      <w:pPr>
        <w:jc w:val="center"/>
        <w:rPr>
          <w:rFonts w:hint="eastAsia" w:ascii="仿宋" w:hAnsi="仿宋" w:eastAsia="仿宋" w:cs="仿宋"/>
          <w:b/>
          <w:sz w:val="32"/>
          <w:szCs w:val="32"/>
        </w:rPr>
      </w:pPr>
      <w:r>
        <w:rPr>
          <w:rFonts w:hint="eastAsia" w:ascii="仿宋" w:hAnsi="仿宋" w:eastAsia="仿宋" w:cs="仿宋"/>
          <w:b/>
          <w:sz w:val="32"/>
          <w:szCs w:val="32"/>
        </w:rPr>
        <w:t>第二章 评审机构</w:t>
      </w:r>
    </w:p>
    <w:p>
      <w:pPr>
        <w:spacing w:line="520" w:lineRule="exact"/>
        <w:ind w:firstLine="643" w:firstLineChars="200"/>
        <w:rPr>
          <w:rFonts w:hint="eastAsia" w:ascii="仿宋" w:hAnsi="仿宋" w:eastAsia="仿宋" w:cs="仿宋"/>
          <w:sz w:val="32"/>
          <w:szCs w:val="32"/>
        </w:rPr>
      </w:pPr>
      <w:r>
        <w:rPr>
          <w:rFonts w:hint="eastAsia" w:ascii="仿宋" w:hAnsi="仿宋" w:eastAsia="仿宋" w:cs="仿宋"/>
          <w:b/>
          <w:color w:val="000000"/>
          <w:sz w:val="32"/>
          <w:szCs w:val="32"/>
        </w:rPr>
        <w:t xml:space="preserve">第四条 </w:t>
      </w:r>
      <w:r>
        <w:rPr>
          <w:rFonts w:hint="eastAsia" w:ascii="仿宋" w:hAnsi="仿宋" w:eastAsia="仿宋" w:cs="仿宋"/>
          <w:sz w:val="32"/>
          <w:szCs w:val="32"/>
        </w:rPr>
        <w:t xml:space="preserve"> 校学生评优评奖委员会负责统筹领导、组织协调、指导监督全校研究生奖学金评审工作。</w:t>
      </w:r>
    </w:p>
    <w:p>
      <w:pPr>
        <w:spacing w:line="520" w:lineRule="exact"/>
        <w:ind w:firstLine="643" w:firstLineChars="200"/>
        <w:rPr>
          <w:rFonts w:hint="eastAsia" w:ascii="仿宋" w:hAnsi="仿宋" w:eastAsia="仿宋" w:cs="仿宋"/>
          <w:sz w:val="32"/>
          <w:szCs w:val="32"/>
        </w:rPr>
      </w:pPr>
      <w:r>
        <w:rPr>
          <w:rFonts w:hint="eastAsia" w:ascii="仿宋" w:hAnsi="仿宋" w:eastAsia="仿宋" w:cs="仿宋"/>
          <w:b/>
          <w:color w:val="000000"/>
          <w:sz w:val="32"/>
          <w:szCs w:val="32"/>
        </w:rPr>
        <w:t>第五条</w:t>
      </w:r>
      <w:r>
        <w:rPr>
          <w:rFonts w:hint="eastAsia" w:ascii="仿宋" w:hAnsi="仿宋" w:eastAsia="仿宋" w:cs="仿宋"/>
          <w:sz w:val="32"/>
          <w:szCs w:val="32"/>
        </w:rPr>
        <w:t xml:space="preserve">  校学生申诉处理委员会裁决有关申诉事项。</w:t>
      </w:r>
    </w:p>
    <w:p>
      <w:pPr>
        <w:spacing w:line="520" w:lineRule="exact"/>
        <w:ind w:firstLine="643" w:firstLineChars="200"/>
        <w:rPr>
          <w:rFonts w:hint="eastAsia" w:ascii="仿宋" w:hAnsi="仿宋" w:eastAsia="仿宋" w:cs="仿宋"/>
          <w:sz w:val="32"/>
          <w:szCs w:val="32"/>
        </w:rPr>
      </w:pPr>
      <w:r>
        <w:rPr>
          <w:rFonts w:hint="eastAsia" w:ascii="仿宋" w:hAnsi="仿宋" w:eastAsia="仿宋" w:cs="仿宋"/>
          <w:b/>
          <w:color w:val="000000"/>
          <w:sz w:val="32"/>
          <w:szCs w:val="32"/>
        </w:rPr>
        <w:t xml:space="preserve">第六条 </w:t>
      </w:r>
      <w:r>
        <w:rPr>
          <w:rFonts w:hint="eastAsia" w:ascii="仿宋" w:hAnsi="仿宋" w:eastAsia="仿宋" w:cs="仿宋"/>
          <w:sz w:val="32"/>
          <w:szCs w:val="32"/>
        </w:rPr>
        <w:t xml:space="preserve"> 研究生院、党委研究生工作部（研究生管理处）、学生资助管理中心具体负责组织实施，按照校学生评优评奖委员会要求开展初评、审核等工作。</w:t>
      </w:r>
    </w:p>
    <w:p>
      <w:pPr>
        <w:spacing w:line="520" w:lineRule="exact"/>
        <w:ind w:firstLine="643" w:firstLineChars="200"/>
        <w:rPr>
          <w:rFonts w:hint="eastAsia" w:ascii="仿宋" w:hAnsi="仿宋" w:eastAsia="仿宋" w:cs="仿宋"/>
          <w:sz w:val="32"/>
          <w:szCs w:val="32"/>
        </w:rPr>
      </w:pPr>
      <w:r>
        <w:rPr>
          <w:rFonts w:hint="eastAsia" w:ascii="仿宋" w:hAnsi="仿宋" w:eastAsia="仿宋" w:cs="仿宋"/>
          <w:b/>
          <w:color w:val="000000"/>
          <w:sz w:val="32"/>
          <w:szCs w:val="32"/>
        </w:rPr>
        <w:t>第七条</w:t>
      </w:r>
      <w:r>
        <w:rPr>
          <w:rFonts w:hint="eastAsia" w:ascii="仿宋" w:hAnsi="仿宋" w:eastAsia="仿宋" w:cs="仿宋"/>
          <w:sz w:val="32"/>
          <w:szCs w:val="32"/>
        </w:rPr>
        <w:t xml:space="preserve">  各研究生培养单位成立研究生奖学金评审工作小组，由培养单位主要领导任组长，成员由导师代表、管理人员代表、研究生代表等组成，负责制定本单位研究生奖学金评审实施细则（以下简称《细则》），并完成本单位奖学金的申请受理、初步评审等工作。</w:t>
      </w:r>
    </w:p>
    <w:p>
      <w:pPr>
        <w:spacing w:line="520" w:lineRule="exact"/>
        <w:rPr>
          <w:rFonts w:hint="eastAsia" w:ascii="仿宋" w:hAnsi="仿宋" w:eastAsia="仿宋" w:cs="仿宋"/>
          <w:b/>
          <w:color w:val="FFFFFF"/>
          <w:sz w:val="32"/>
          <w:szCs w:val="32"/>
        </w:rPr>
      </w:pPr>
    </w:p>
    <w:p>
      <w:pPr>
        <w:jc w:val="center"/>
        <w:rPr>
          <w:rFonts w:hint="eastAsia" w:ascii="仿宋" w:hAnsi="仿宋" w:eastAsia="仿宋" w:cs="仿宋"/>
          <w:b/>
          <w:sz w:val="32"/>
          <w:szCs w:val="32"/>
        </w:rPr>
      </w:pPr>
      <w:r>
        <w:rPr>
          <w:rFonts w:hint="eastAsia" w:ascii="仿宋" w:hAnsi="仿宋" w:eastAsia="仿宋" w:cs="仿宋"/>
          <w:b/>
          <w:sz w:val="32"/>
          <w:szCs w:val="32"/>
        </w:rPr>
        <w:t>第三章 奖励标准及指标下达</w:t>
      </w:r>
    </w:p>
    <w:p>
      <w:pPr>
        <w:spacing w:line="520" w:lineRule="exact"/>
        <w:ind w:left="442" w:firstLine="321" w:firstLineChars="100"/>
        <w:rPr>
          <w:rFonts w:hint="eastAsia" w:ascii="仿宋" w:hAnsi="仿宋" w:eastAsia="仿宋" w:cs="仿宋"/>
          <w:sz w:val="32"/>
          <w:szCs w:val="32"/>
        </w:rPr>
      </w:pPr>
      <w:bookmarkStart w:id="0" w:name="page36"/>
      <w:bookmarkEnd w:id="0"/>
      <w:r>
        <w:rPr>
          <w:rFonts w:hint="eastAsia" w:ascii="仿宋" w:hAnsi="仿宋" w:eastAsia="仿宋" w:cs="仿宋"/>
          <w:b/>
          <w:color w:val="000000"/>
          <w:sz w:val="32"/>
          <w:szCs w:val="32"/>
        </w:rPr>
        <w:t>第八条</w:t>
      </w:r>
      <w:r>
        <w:rPr>
          <w:rFonts w:hint="eastAsia" w:ascii="仿宋" w:hAnsi="仿宋" w:eastAsia="仿宋" w:cs="仿宋"/>
          <w:b/>
          <w:sz w:val="32"/>
          <w:szCs w:val="32"/>
        </w:rPr>
        <w:t xml:space="preserve">   </w:t>
      </w:r>
      <w:r>
        <w:rPr>
          <w:rFonts w:hint="eastAsia" w:ascii="仿宋" w:hAnsi="仿宋" w:eastAsia="仿宋" w:cs="仿宋"/>
          <w:sz w:val="32"/>
          <w:szCs w:val="32"/>
        </w:rPr>
        <w:t>国家奖学金奖励标准:</w:t>
      </w:r>
    </w:p>
    <w:tbl>
      <w:tblPr>
        <w:tblStyle w:val="7"/>
        <w:tblW w:w="6804" w:type="dxa"/>
        <w:jc w:val="center"/>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7"/>
        <w:gridCol w:w="4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8" w:hRule="atLeast"/>
          <w:jc w:val="center"/>
        </w:trPr>
        <w:tc>
          <w:tcPr>
            <w:tcW w:w="2267" w:type="dxa"/>
            <w:vAlign w:val="bottom"/>
          </w:tcPr>
          <w:p>
            <w:pPr>
              <w:pStyle w:val="10"/>
              <w:ind w:firstLine="0" w:firstLineChars="0"/>
              <w:rPr>
                <w:rFonts w:hint="eastAsia" w:ascii="仿宋" w:hAnsi="仿宋" w:eastAsia="仿宋" w:cs="仿宋"/>
                <w:sz w:val="32"/>
                <w:szCs w:val="32"/>
              </w:rPr>
            </w:pPr>
            <w:r>
              <w:rPr>
                <w:rFonts w:hint="eastAsia" w:ascii="仿宋" w:hAnsi="仿宋" w:eastAsia="仿宋" w:cs="仿宋"/>
                <w:b/>
                <w:sz w:val="32"/>
                <w:szCs w:val="32"/>
              </w:rPr>
              <w:t xml:space="preserve">    类别</w:t>
            </w:r>
          </w:p>
        </w:tc>
        <w:tc>
          <w:tcPr>
            <w:tcW w:w="4537" w:type="dxa"/>
            <w:vAlign w:val="bottom"/>
          </w:tcPr>
          <w:p>
            <w:pPr>
              <w:pStyle w:val="10"/>
              <w:ind w:firstLine="0" w:firstLineChars="0"/>
              <w:rPr>
                <w:rFonts w:hint="eastAsia" w:ascii="仿宋" w:hAnsi="仿宋" w:eastAsia="仿宋" w:cs="仿宋"/>
                <w:sz w:val="32"/>
                <w:szCs w:val="32"/>
              </w:rPr>
            </w:pPr>
            <w:r>
              <w:rPr>
                <w:rFonts w:hint="eastAsia" w:ascii="仿宋" w:hAnsi="仿宋" w:eastAsia="仿宋" w:cs="仿宋"/>
                <w:b/>
                <w:sz w:val="32"/>
                <w:szCs w:val="32"/>
              </w:rPr>
              <w:t xml:space="preserve">       奖励标准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267" w:type="dxa"/>
            <w:vAlign w:val="bottom"/>
          </w:tcPr>
          <w:p>
            <w:pPr>
              <w:pStyle w:val="10"/>
              <w:ind w:firstLine="0" w:firstLineChars="0"/>
              <w:rPr>
                <w:rFonts w:hint="eastAsia" w:ascii="仿宋" w:hAnsi="仿宋" w:eastAsia="仿宋" w:cs="仿宋"/>
                <w:sz w:val="32"/>
                <w:szCs w:val="32"/>
              </w:rPr>
            </w:pPr>
            <w:r>
              <w:rPr>
                <w:rFonts w:hint="eastAsia" w:ascii="仿宋" w:hAnsi="仿宋" w:eastAsia="仿宋" w:cs="仿宋"/>
                <w:sz w:val="32"/>
                <w:szCs w:val="32"/>
              </w:rPr>
              <w:t xml:space="preserve">    博士</w:t>
            </w:r>
          </w:p>
        </w:tc>
        <w:tc>
          <w:tcPr>
            <w:tcW w:w="4537" w:type="dxa"/>
            <w:vAlign w:val="bottom"/>
          </w:tcPr>
          <w:p>
            <w:pPr>
              <w:pStyle w:val="10"/>
              <w:ind w:firstLine="0" w:firstLineChars="0"/>
              <w:rPr>
                <w:rFonts w:hint="eastAsia" w:ascii="仿宋" w:hAnsi="仿宋" w:eastAsia="仿宋" w:cs="仿宋"/>
                <w:sz w:val="32"/>
                <w:szCs w:val="32"/>
              </w:rPr>
            </w:pPr>
            <w:r>
              <w:rPr>
                <w:rFonts w:hint="eastAsia" w:ascii="仿宋" w:hAnsi="仿宋" w:eastAsia="仿宋" w:cs="仿宋"/>
                <w:sz w:val="32"/>
                <w:szCs w:val="32"/>
              </w:rPr>
              <w:t xml:space="preserve">     30000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67" w:type="dxa"/>
            <w:vAlign w:val="bottom"/>
          </w:tcPr>
          <w:p>
            <w:pPr>
              <w:pStyle w:val="10"/>
              <w:ind w:firstLine="0" w:firstLineChars="0"/>
              <w:rPr>
                <w:rFonts w:hint="eastAsia" w:ascii="仿宋" w:hAnsi="仿宋" w:eastAsia="仿宋" w:cs="仿宋"/>
                <w:sz w:val="32"/>
                <w:szCs w:val="32"/>
              </w:rPr>
            </w:pPr>
            <w:r>
              <w:rPr>
                <w:rFonts w:hint="eastAsia" w:ascii="仿宋" w:hAnsi="仿宋" w:eastAsia="仿宋" w:cs="仿宋"/>
                <w:sz w:val="32"/>
                <w:szCs w:val="32"/>
              </w:rPr>
              <w:t xml:space="preserve">    硕士</w:t>
            </w:r>
          </w:p>
        </w:tc>
        <w:tc>
          <w:tcPr>
            <w:tcW w:w="4537" w:type="dxa"/>
            <w:vAlign w:val="bottom"/>
          </w:tcPr>
          <w:p>
            <w:pPr>
              <w:pStyle w:val="10"/>
              <w:ind w:firstLine="0" w:firstLineChars="0"/>
              <w:rPr>
                <w:rFonts w:hint="eastAsia" w:ascii="仿宋" w:hAnsi="仿宋" w:eastAsia="仿宋" w:cs="仿宋"/>
                <w:sz w:val="32"/>
                <w:szCs w:val="32"/>
              </w:rPr>
            </w:pPr>
            <w:r>
              <w:rPr>
                <w:rFonts w:hint="eastAsia" w:ascii="仿宋" w:hAnsi="仿宋" w:eastAsia="仿宋" w:cs="仿宋"/>
                <w:sz w:val="32"/>
                <w:szCs w:val="32"/>
              </w:rPr>
              <w:t xml:space="preserve">     20000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04" w:type="dxa"/>
            <w:gridSpan w:val="2"/>
            <w:vAlign w:val="bottom"/>
          </w:tcPr>
          <w:p>
            <w:pPr>
              <w:pStyle w:val="10"/>
              <w:ind w:firstLine="0" w:firstLineChars="0"/>
              <w:rPr>
                <w:rFonts w:hint="eastAsia" w:ascii="仿宋" w:hAnsi="仿宋" w:eastAsia="仿宋" w:cs="仿宋"/>
                <w:color w:val="000000"/>
                <w:sz w:val="32"/>
                <w:szCs w:val="32"/>
              </w:rPr>
            </w:pPr>
            <w:r>
              <w:rPr>
                <w:rFonts w:hint="eastAsia" w:ascii="仿宋" w:hAnsi="仿宋" w:eastAsia="仿宋" w:cs="仿宋"/>
                <w:color w:val="000000"/>
                <w:sz w:val="32"/>
                <w:szCs w:val="32"/>
              </w:rPr>
              <w:t>奖励标</w:t>
            </w:r>
            <w:r>
              <w:rPr>
                <w:rFonts w:hint="eastAsia" w:ascii="仿宋" w:hAnsi="仿宋" w:eastAsia="仿宋" w:cs="仿宋"/>
                <w:kern w:val="2"/>
                <w:sz w:val="32"/>
                <w:szCs w:val="32"/>
              </w:rPr>
              <w:t>准及指标以当年上级部门下达通知</w:t>
            </w:r>
            <w:r>
              <w:rPr>
                <w:rFonts w:hint="eastAsia" w:ascii="仿宋" w:hAnsi="仿宋" w:eastAsia="仿宋" w:cs="仿宋"/>
                <w:color w:val="000000"/>
                <w:sz w:val="32"/>
                <w:szCs w:val="32"/>
              </w:rPr>
              <w:t>为准</w:t>
            </w:r>
          </w:p>
        </w:tc>
      </w:tr>
    </w:tbl>
    <w:p>
      <w:pPr>
        <w:spacing w:line="520" w:lineRule="exact"/>
        <w:ind w:left="440" w:firstLine="321" w:firstLineChars="100"/>
        <w:rPr>
          <w:rFonts w:hint="eastAsia" w:ascii="仿宋" w:hAnsi="仿宋" w:eastAsia="仿宋" w:cs="仿宋"/>
          <w:sz w:val="32"/>
          <w:szCs w:val="32"/>
        </w:rPr>
      </w:pPr>
      <w:r>
        <w:rPr>
          <w:rFonts w:hint="eastAsia" w:ascii="仿宋" w:hAnsi="仿宋" w:eastAsia="仿宋" w:cs="仿宋"/>
          <w:b/>
          <w:color w:val="000000"/>
          <w:sz w:val="32"/>
          <w:szCs w:val="32"/>
        </w:rPr>
        <w:t xml:space="preserve">第九条 </w:t>
      </w:r>
      <w:r>
        <w:rPr>
          <w:rFonts w:hint="eastAsia" w:ascii="仿宋" w:hAnsi="仿宋" w:eastAsia="仿宋" w:cs="仿宋"/>
          <w:sz w:val="32"/>
          <w:szCs w:val="32"/>
        </w:rPr>
        <w:t xml:space="preserve"> 学业奖学金奖励标准：</w:t>
      </w:r>
    </w:p>
    <w:p>
      <w:pPr>
        <w:pStyle w:val="10"/>
        <w:spacing w:line="52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1.博士研究生学业奖学金奖励标准：</w:t>
      </w:r>
    </w:p>
    <w:tbl>
      <w:tblPr>
        <w:tblStyle w:val="7"/>
        <w:tblW w:w="6804" w:type="dxa"/>
        <w:jc w:val="center"/>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649"/>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611" w:type="dxa"/>
            <w:vAlign w:val="center"/>
          </w:tcPr>
          <w:p>
            <w:pPr>
              <w:jc w:val="center"/>
              <w:rPr>
                <w:rFonts w:hint="eastAsia" w:ascii="仿宋" w:hAnsi="仿宋" w:eastAsia="仿宋" w:cs="仿宋"/>
                <w:sz w:val="32"/>
                <w:szCs w:val="32"/>
              </w:rPr>
            </w:pPr>
            <w:r>
              <w:rPr>
                <w:rFonts w:hint="eastAsia" w:ascii="仿宋" w:hAnsi="仿宋" w:eastAsia="仿宋" w:cs="仿宋"/>
                <w:b/>
                <w:w w:val="99"/>
                <w:sz w:val="32"/>
                <w:szCs w:val="32"/>
              </w:rPr>
              <w:t>等级</w:t>
            </w:r>
          </w:p>
        </w:tc>
        <w:tc>
          <w:tcPr>
            <w:tcW w:w="1649" w:type="dxa"/>
            <w:vAlign w:val="center"/>
          </w:tcPr>
          <w:p>
            <w:pPr>
              <w:jc w:val="center"/>
              <w:rPr>
                <w:rFonts w:hint="eastAsia" w:ascii="仿宋" w:hAnsi="仿宋" w:eastAsia="仿宋" w:cs="仿宋"/>
                <w:sz w:val="32"/>
                <w:szCs w:val="32"/>
              </w:rPr>
            </w:pPr>
            <w:r>
              <w:rPr>
                <w:rFonts w:hint="eastAsia" w:ascii="仿宋" w:hAnsi="仿宋" w:eastAsia="仿宋" w:cs="仿宋"/>
                <w:b/>
                <w:w w:val="99"/>
                <w:sz w:val="32"/>
                <w:szCs w:val="32"/>
              </w:rPr>
              <w:t>奖励比例</w:t>
            </w:r>
          </w:p>
        </w:tc>
        <w:tc>
          <w:tcPr>
            <w:tcW w:w="3544" w:type="dxa"/>
            <w:vAlign w:val="center"/>
          </w:tcPr>
          <w:p>
            <w:pPr>
              <w:jc w:val="center"/>
              <w:rPr>
                <w:rFonts w:hint="eastAsia" w:ascii="仿宋" w:hAnsi="仿宋" w:eastAsia="仿宋" w:cs="仿宋"/>
                <w:sz w:val="32"/>
                <w:szCs w:val="32"/>
              </w:rPr>
            </w:pPr>
            <w:r>
              <w:rPr>
                <w:rFonts w:hint="eastAsia" w:ascii="仿宋" w:hAnsi="仿宋" w:eastAsia="仿宋" w:cs="仿宋"/>
                <w:b/>
                <w:w w:val="99"/>
                <w:sz w:val="32"/>
                <w:szCs w:val="32"/>
              </w:rPr>
              <w:t>奖励标准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611" w:type="dxa"/>
            <w:vAlign w:val="center"/>
          </w:tcPr>
          <w:p>
            <w:pPr>
              <w:jc w:val="center"/>
              <w:rPr>
                <w:rFonts w:hint="eastAsia" w:ascii="仿宋" w:hAnsi="仿宋" w:eastAsia="仿宋" w:cs="仿宋"/>
                <w:sz w:val="32"/>
                <w:szCs w:val="32"/>
              </w:rPr>
            </w:pPr>
            <w:r>
              <w:rPr>
                <w:rFonts w:hint="eastAsia" w:ascii="仿宋" w:hAnsi="仿宋" w:eastAsia="仿宋" w:cs="仿宋"/>
                <w:w w:val="98"/>
                <w:sz w:val="32"/>
                <w:szCs w:val="32"/>
              </w:rPr>
              <w:t>一等奖</w:t>
            </w:r>
          </w:p>
        </w:tc>
        <w:tc>
          <w:tcPr>
            <w:tcW w:w="1649"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w:t>
            </w:r>
            <w:r>
              <w:rPr>
                <w:rFonts w:hint="eastAsia" w:ascii="仿宋" w:hAnsi="仿宋" w:eastAsia="仿宋" w:cs="仿宋"/>
                <w:sz w:val="32"/>
                <w:szCs w:val="32"/>
              </w:rPr>
              <w:t>10%</w:t>
            </w:r>
          </w:p>
        </w:tc>
        <w:tc>
          <w:tcPr>
            <w:tcW w:w="3544"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20000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611" w:type="dxa"/>
            <w:vAlign w:val="center"/>
          </w:tcPr>
          <w:p>
            <w:pPr>
              <w:jc w:val="center"/>
              <w:rPr>
                <w:rFonts w:hint="eastAsia" w:ascii="仿宋" w:hAnsi="仿宋" w:eastAsia="仿宋" w:cs="仿宋"/>
                <w:sz w:val="32"/>
                <w:szCs w:val="32"/>
              </w:rPr>
            </w:pPr>
            <w:r>
              <w:rPr>
                <w:rFonts w:hint="eastAsia" w:ascii="仿宋" w:hAnsi="仿宋" w:eastAsia="仿宋" w:cs="仿宋"/>
                <w:w w:val="98"/>
                <w:sz w:val="32"/>
                <w:szCs w:val="32"/>
              </w:rPr>
              <w:t>二等奖</w:t>
            </w:r>
          </w:p>
        </w:tc>
        <w:tc>
          <w:tcPr>
            <w:tcW w:w="1649"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w:t>
            </w:r>
            <w:r>
              <w:rPr>
                <w:rFonts w:hint="eastAsia" w:ascii="仿宋" w:hAnsi="仿宋" w:eastAsia="仿宋" w:cs="仿宋"/>
                <w:sz w:val="32"/>
                <w:szCs w:val="32"/>
              </w:rPr>
              <w:t>20%</w:t>
            </w:r>
          </w:p>
        </w:tc>
        <w:tc>
          <w:tcPr>
            <w:tcW w:w="3544"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15000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611" w:type="dxa"/>
            <w:vAlign w:val="center"/>
          </w:tcPr>
          <w:p>
            <w:pPr>
              <w:jc w:val="center"/>
              <w:rPr>
                <w:rFonts w:hint="eastAsia" w:ascii="仿宋" w:hAnsi="仿宋" w:eastAsia="仿宋" w:cs="仿宋"/>
                <w:sz w:val="32"/>
                <w:szCs w:val="32"/>
              </w:rPr>
            </w:pPr>
            <w:r>
              <w:rPr>
                <w:rFonts w:hint="eastAsia" w:ascii="仿宋" w:hAnsi="仿宋" w:eastAsia="仿宋" w:cs="仿宋"/>
                <w:w w:val="98"/>
                <w:sz w:val="32"/>
                <w:szCs w:val="32"/>
              </w:rPr>
              <w:t>三等奖</w:t>
            </w:r>
          </w:p>
        </w:tc>
        <w:tc>
          <w:tcPr>
            <w:tcW w:w="1649"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w:t>
            </w:r>
            <w:r>
              <w:rPr>
                <w:rFonts w:hint="eastAsia" w:ascii="仿宋" w:hAnsi="仿宋" w:eastAsia="仿宋" w:cs="仿宋"/>
                <w:sz w:val="32"/>
                <w:szCs w:val="32"/>
              </w:rPr>
              <w:t>30%</w:t>
            </w:r>
          </w:p>
        </w:tc>
        <w:tc>
          <w:tcPr>
            <w:tcW w:w="3544"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10000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611" w:type="dxa"/>
            <w:vAlign w:val="center"/>
          </w:tcPr>
          <w:p>
            <w:pPr>
              <w:jc w:val="center"/>
              <w:rPr>
                <w:rFonts w:hint="eastAsia" w:ascii="仿宋" w:hAnsi="仿宋" w:eastAsia="仿宋" w:cs="仿宋"/>
                <w:sz w:val="32"/>
                <w:szCs w:val="32"/>
              </w:rPr>
            </w:pPr>
            <w:r>
              <w:rPr>
                <w:rFonts w:hint="eastAsia" w:ascii="仿宋" w:hAnsi="仿宋" w:eastAsia="仿宋" w:cs="仿宋"/>
                <w:w w:val="98"/>
                <w:sz w:val="32"/>
                <w:szCs w:val="32"/>
              </w:rPr>
              <w:t>单项奖</w:t>
            </w:r>
          </w:p>
        </w:tc>
        <w:tc>
          <w:tcPr>
            <w:tcW w:w="1649"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w:t>
            </w:r>
            <w:r>
              <w:rPr>
                <w:rFonts w:hint="eastAsia" w:ascii="仿宋" w:hAnsi="仿宋" w:eastAsia="仿宋" w:cs="仿宋"/>
                <w:sz w:val="32"/>
                <w:szCs w:val="32"/>
              </w:rPr>
              <w:t>3%</w:t>
            </w:r>
          </w:p>
        </w:tc>
        <w:tc>
          <w:tcPr>
            <w:tcW w:w="3544"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3000 元/年</w:t>
            </w:r>
          </w:p>
        </w:tc>
      </w:tr>
    </w:tbl>
    <w:p>
      <w:pPr>
        <w:pStyle w:val="10"/>
        <w:spacing w:line="52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2.硕士研究生学业奖学金奖励标准:</w:t>
      </w:r>
    </w:p>
    <w:tbl>
      <w:tblPr>
        <w:tblStyle w:val="7"/>
        <w:tblW w:w="68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701" w:type="dxa"/>
            <w:vAlign w:val="center"/>
          </w:tcPr>
          <w:p>
            <w:pPr>
              <w:ind w:firstLine="317" w:firstLineChars="100"/>
              <w:rPr>
                <w:rFonts w:hint="eastAsia" w:ascii="仿宋" w:hAnsi="仿宋" w:eastAsia="仿宋" w:cs="仿宋"/>
                <w:sz w:val="32"/>
                <w:szCs w:val="32"/>
              </w:rPr>
            </w:pPr>
            <w:r>
              <w:rPr>
                <w:rFonts w:hint="eastAsia" w:ascii="仿宋" w:hAnsi="仿宋" w:eastAsia="仿宋" w:cs="仿宋"/>
                <w:b/>
                <w:w w:val="99"/>
                <w:sz w:val="32"/>
                <w:szCs w:val="32"/>
              </w:rPr>
              <w:t>等级</w:t>
            </w:r>
          </w:p>
        </w:tc>
        <w:tc>
          <w:tcPr>
            <w:tcW w:w="1701" w:type="dxa"/>
            <w:vAlign w:val="center"/>
          </w:tcPr>
          <w:p>
            <w:pPr>
              <w:jc w:val="center"/>
              <w:rPr>
                <w:rFonts w:hint="eastAsia" w:ascii="仿宋" w:hAnsi="仿宋" w:eastAsia="仿宋" w:cs="仿宋"/>
                <w:sz w:val="32"/>
                <w:szCs w:val="32"/>
              </w:rPr>
            </w:pPr>
            <w:r>
              <w:rPr>
                <w:rFonts w:hint="eastAsia" w:ascii="仿宋" w:hAnsi="仿宋" w:eastAsia="仿宋" w:cs="仿宋"/>
                <w:b/>
                <w:w w:val="99"/>
                <w:sz w:val="32"/>
                <w:szCs w:val="32"/>
              </w:rPr>
              <w:t>奖励比例</w:t>
            </w:r>
          </w:p>
        </w:tc>
        <w:tc>
          <w:tcPr>
            <w:tcW w:w="3402" w:type="dxa"/>
            <w:vAlign w:val="center"/>
          </w:tcPr>
          <w:p>
            <w:pPr>
              <w:jc w:val="center"/>
              <w:rPr>
                <w:rFonts w:hint="eastAsia" w:ascii="仿宋" w:hAnsi="仿宋" w:eastAsia="仿宋" w:cs="仿宋"/>
                <w:sz w:val="32"/>
                <w:szCs w:val="32"/>
              </w:rPr>
            </w:pPr>
            <w:r>
              <w:rPr>
                <w:rFonts w:hint="eastAsia" w:ascii="仿宋" w:hAnsi="仿宋" w:eastAsia="仿宋" w:cs="仿宋"/>
                <w:b/>
                <w:w w:val="99"/>
                <w:sz w:val="32"/>
                <w:szCs w:val="32"/>
              </w:rPr>
              <w:t>奖励标准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701" w:type="dxa"/>
            <w:vAlign w:val="center"/>
          </w:tcPr>
          <w:p>
            <w:pPr>
              <w:rPr>
                <w:rFonts w:hint="eastAsia" w:ascii="仿宋" w:hAnsi="仿宋" w:eastAsia="仿宋" w:cs="仿宋"/>
                <w:w w:val="99"/>
                <w:sz w:val="32"/>
                <w:szCs w:val="32"/>
              </w:rPr>
            </w:pPr>
            <w:r>
              <w:rPr>
                <w:rFonts w:hint="eastAsia" w:ascii="仿宋" w:hAnsi="仿宋" w:eastAsia="仿宋" w:cs="仿宋"/>
                <w:w w:val="99"/>
                <w:sz w:val="32"/>
                <w:szCs w:val="32"/>
              </w:rPr>
              <w:t xml:space="preserve">  特等奖</w:t>
            </w:r>
          </w:p>
        </w:tc>
        <w:tc>
          <w:tcPr>
            <w:tcW w:w="1701" w:type="dxa"/>
            <w:vAlign w:val="center"/>
          </w:tcPr>
          <w:p>
            <w:pPr>
              <w:jc w:val="center"/>
              <w:rPr>
                <w:rFonts w:hint="eastAsia" w:ascii="仿宋" w:hAnsi="仿宋" w:eastAsia="仿宋" w:cs="仿宋"/>
                <w:w w:val="99"/>
                <w:sz w:val="32"/>
                <w:szCs w:val="32"/>
              </w:rPr>
            </w:pPr>
            <w:r>
              <w:rPr>
                <w:rFonts w:hint="eastAsia" w:ascii="仿宋" w:hAnsi="仿宋" w:eastAsia="仿宋" w:cs="仿宋"/>
                <w:w w:val="95"/>
                <w:sz w:val="32"/>
                <w:szCs w:val="32"/>
              </w:rPr>
              <w:t>≤</w:t>
            </w:r>
            <w:r>
              <w:rPr>
                <w:rFonts w:hint="eastAsia" w:ascii="仿宋" w:hAnsi="仿宋" w:eastAsia="仿宋" w:cs="仿宋"/>
                <w:sz w:val="32"/>
                <w:szCs w:val="32"/>
              </w:rPr>
              <w:t>3%</w:t>
            </w:r>
          </w:p>
        </w:tc>
        <w:tc>
          <w:tcPr>
            <w:tcW w:w="3402" w:type="dxa"/>
            <w:vAlign w:val="center"/>
          </w:tcPr>
          <w:p>
            <w:pPr>
              <w:jc w:val="center"/>
              <w:rPr>
                <w:rFonts w:hint="eastAsia" w:ascii="仿宋" w:hAnsi="仿宋" w:eastAsia="仿宋" w:cs="仿宋"/>
                <w:w w:val="99"/>
                <w:sz w:val="32"/>
                <w:szCs w:val="32"/>
              </w:rPr>
            </w:pPr>
            <w:r>
              <w:rPr>
                <w:rFonts w:hint="eastAsia" w:ascii="仿宋" w:hAnsi="仿宋" w:eastAsia="仿宋" w:cs="仿宋"/>
                <w:w w:val="99"/>
                <w:sz w:val="32"/>
                <w:szCs w:val="32"/>
              </w:rPr>
              <w:t>15000元/年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701" w:type="dxa"/>
            <w:vAlign w:val="center"/>
          </w:tcPr>
          <w:p>
            <w:pPr>
              <w:jc w:val="center"/>
              <w:rPr>
                <w:rFonts w:hint="eastAsia" w:ascii="仿宋" w:hAnsi="仿宋" w:eastAsia="仿宋" w:cs="仿宋"/>
                <w:sz w:val="32"/>
                <w:szCs w:val="32"/>
              </w:rPr>
            </w:pPr>
            <w:r>
              <w:rPr>
                <w:rFonts w:hint="eastAsia" w:ascii="仿宋" w:hAnsi="仿宋" w:eastAsia="仿宋" w:cs="仿宋"/>
                <w:w w:val="98"/>
                <w:sz w:val="32"/>
                <w:szCs w:val="32"/>
              </w:rPr>
              <w:t>一等奖</w:t>
            </w:r>
          </w:p>
        </w:tc>
        <w:tc>
          <w:tcPr>
            <w:tcW w:w="1701"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w:t>
            </w:r>
            <w:r>
              <w:rPr>
                <w:rFonts w:hint="eastAsia" w:ascii="仿宋" w:hAnsi="仿宋" w:eastAsia="仿宋" w:cs="仿宋"/>
                <w:sz w:val="32"/>
                <w:szCs w:val="32"/>
              </w:rPr>
              <w:t>5%</w:t>
            </w:r>
          </w:p>
        </w:tc>
        <w:tc>
          <w:tcPr>
            <w:tcW w:w="3402"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10000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701" w:type="dxa"/>
            <w:vAlign w:val="center"/>
          </w:tcPr>
          <w:p>
            <w:pPr>
              <w:jc w:val="center"/>
              <w:rPr>
                <w:rFonts w:hint="eastAsia" w:ascii="仿宋" w:hAnsi="仿宋" w:eastAsia="仿宋" w:cs="仿宋"/>
                <w:sz w:val="32"/>
                <w:szCs w:val="32"/>
              </w:rPr>
            </w:pPr>
            <w:r>
              <w:rPr>
                <w:rFonts w:hint="eastAsia" w:ascii="仿宋" w:hAnsi="仿宋" w:eastAsia="仿宋" w:cs="仿宋"/>
                <w:w w:val="98"/>
                <w:sz w:val="32"/>
                <w:szCs w:val="32"/>
              </w:rPr>
              <w:t>二等奖</w:t>
            </w:r>
          </w:p>
        </w:tc>
        <w:tc>
          <w:tcPr>
            <w:tcW w:w="1701"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w:t>
            </w:r>
            <w:r>
              <w:rPr>
                <w:rFonts w:hint="eastAsia" w:ascii="仿宋" w:hAnsi="仿宋" w:eastAsia="仿宋" w:cs="仿宋"/>
                <w:sz w:val="32"/>
                <w:szCs w:val="32"/>
              </w:rPr>
              <w:t>15%</w:t>
            </w:r>
          </w:p>
        </w:tc>
        <w:tc>
          <w:tcPr>
            <w:tcW w:w="3402"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8000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1701" w:type="dxa"/>
            <w:vAlign w:val="center"/>
          </w:tcPr>
          <w:p>
            <w:pPr>
              <w:jc w:val="center"/>
              <w:rPr>
                <w:rFonts w:hint="eastAsia" w:ascii="仿宋" w:hAnsi="仿宋" w:eastAsia="仿宋" w:cs="仿宋"/>
                <w:sz w:val="32"/>
                <w:szCs w:val="32"/>
              </w:rPr>
            </w:pPr>
            <w:r>
              <w:rPr>
                <w:rFonts w:hint="eastAsia" w:ascii="仿宋" w:hAnsi="仿宋" w:eastAsia="仿宋" w:cs="仿宋"/>
                <w:w w:val="98"/>
                <w:sz w:val="32"/>
                <w:szCs w:val="32"/>
              </w:rPr>
              <w:t>三等奖</w:t>
            </w:r>
          </w:p>
        </w:tc>
        <w:tc>
          <w:tcPr>
            <w:tcW w:w="1701"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w:t>
            </w:r>
            <w:r>
              <w:rPr>
                <w:rFonts w:hint="eastAsia" w:ascii="仿宋" w:hAnsi="仿宋" w:eastAsia="仿宋" w:cs="仿宋"/>
                <w:sz w:val="32"/>
                <w:szCs w:val="32"/>
              </w:rPr>
              <w:t>25%</w:t>
            </w:r>
          </w:p>
        </w:tc>
        <w:tc>
          <w:tcPr>
            <w:tcW w:w="3402"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6000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701" w:type="dxa"/>
            <w:vAlign w:val="center"/>
          </w:tcPr>
          <w:p>
            <w:pPr>
              <w:jc w:val="center"/>
              <w:rPr>
                <w:rFonts w:hint="eastAsia" w:ascii="仿宋" w:hAnsi="仿宋" w:eastAsia="仿宋" w:cs="仿宋"/>
                <w:sz w:val="32"/>
                <w:szCs w:val="32"/>
              </w:rPr>
            </w:pPr>
            <w:r>
              <w:rPr>
                <w:rFonts w:hint="eastAsia" w:ascii="仿宋" w:hAnsi="仿宋" w:eastAsia="仿宋" w:cs="仿宋"/>
                <w:w w:val="98"/>
                <w:sz w:val="32"/>
                <w:szCs w:val="32"/>
              </w:rPr>
              <w:t>单项奖</w:t>
            </w:r>
          </w:p>
        </w:tc>
        <w:tc>
          <w:tcPr>
            <w:tcW w:w="1701"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w:t>
            </w:r>
            <w:r>
              <w:rPr>
                <w:rFonts w:hint="eastAsia" w:ascii="仿宋" w:hAnsi="仿宋" w:eastAsia="仿宋" w:cs="仿宋"/>
                <w:sz w:val="32"/>
                <w:szCs w:val="32"/>
              </w:rPr>
              <w:t>3%</w:t>
            </w:r>
          </w:p>
        </w:tc>
        <w:tc>
          <w:tcPr>
            <w:tcW w:w="3402" w:type="dxa"/>
            <w:vAlign w:val="center"/>
          </w:tcPr>
          <w:p>
            <w:pPr>
              <w:jc w:val="center"/>
              <w:rPr>
                <w:rFonts w:hint="eastAsia" w:ascii="仿宋" w:hAnsi="仿宋" w:eastAsia="仿宋" w:cs="仿宋"/>
                <w:sz w:val="32"/>
                <w:szCs w:val="32"/>
              </w:rPr>
            </w:pPr>
            <w:r>
              <w:rPr>
                <w:rFonts w:hint="eastAsia" w:ascii="仿宋" w:hAnsi="仿宋" w:eastAsia="仿宋" w:cs="仿宋"/>
                <w:w w:val="95"/>
                <w:sz w:val="32"/>
                <w:szCs w:val="32"/>
              </w:rPr>
              <w:t>3000 元/年</w:t>
            </w:r>
          </w:p>
        </w:tc>
      </w:tr>
    </w:tbl>
    <w:p>
      <w:pPr>
        <w:spacing w:line="520" w:lineRule="exact"/>
        <w:ind w:firstLine="643" w:firstLineChars="200"/>
        <w:rPr>
          <w:rFonts w:hint="eastAsia" w:ascii="仿宋" w:hAnsi="仿宋" w:eastAsia="仿宋" w:cs="仿宋"/>
          <w:sz w:val="32"/>
          <w:szCs w:val="32"/>
        </w:rPr>
      </w:pPr>
      <w:r>
        <w:rPr>
          <w:rFonts w:hint="eastAsia" w:ascii="仿宋" w:hAnsi="仿宋" w:eastAsia="仿宋" w:cs="仿宋"/>
          <w:b/>
          <w:color w:val="000000"/>
          <w:sz w:val="32"/>
          <w:szCs w:val="32"/>
        </w:rPr>
        <w:t>第十条</w:t>
      </w:r>
      <w:r>
        <w:rPr>
          <w:rFonts w:hint="eastAsia" w:ascii="仿宋" w:hAnsi="仿宋" w:eastAsia="仿宋" w:cs="仿宋"/>
          <w:b/>
          <w:color w:val="FF0000"/>
          <w:sz w:val="32"/>
          <w:szCs w:val="32"/>
        </w:rPr>
        <w:t xml:space="preserve">  </w:t>
      </w:r>
      <w:r>
        <w:rPr>
          <w:rFonts w:hint="eastAsia" w:ascii="仿宋" w:hAnsi="仿宋" w:eastAsia="仿宋" w:cs="仿宋"/>
          <w:sz w:val="32"/>
          <w:szCs w:val="32"/>
        </w:rPr>
        <w:t>研究生奖学金指标根据各培养单位研究生科研成果、学科竞赛获奖、研究生人数等情况确定。</w:t>
      </w:r>
    </w:p>
    <w:p>
      <w:pPr>
        <w:spacing w:line="520" w:lineRule="exact"/>
        <w:rPr>
          <w:rFonts w:hint="eastAsia" w:ascii="仿宋" w:hAnsi="仿宋" w:eastAsia="仿宋" w:cs="仿宋"/>
          <w:sz w:val="32"/>
          <w:szCs w:val="32"/>
        </w:rPr>
      </w:pPr>
    </w:p>
    <w:p>
      <w:pPr>
        <w:jc w:val="center"/>
        <w:rPr>
          <w:rFonts w:hint="eastAsia" w:ascii="仿宋" w:hAnsi="仿宋" w:eastAsia="仿宋" w:cs="仿宋"/>
          <w:b/>
          <w:sz w:val="32"/>
          <w:szCs w:val="32"/>
        </w:rPr>
      </w:pPr>
      <w:r>
        <w:rPr>
          <w:rFonts w:hint="eastAsia" w:ascii="仿宋" w:hAnsi="仿宋" w:eastAsia="仿宋" w:cs="仿宋"/>
          <w:b/>
          <w:sz w:val="32"/>
          <w:szCs w:val="32"/>
        </w:rPr>
        <w:t>第四章 申请条件</w:t>
      </w:r>
    </w:p>
    <w:p>
      <w:pPr>
        <w:spacing w:line="520" w:lineRule="exact"/>
        <w:rPr>
          <w:rFonts w:hint="eastAsia" w:ascii="仿宋" w:hAnsi="仿宋" w:eastAsia="仿宋" w:cs="仿宋"/>
          <w:sz w:val="32"/>
          <w:szCs w:val="32"/>
        </w:rPr>
      </w:pPr>
      <w:r>
        <w:rPr>
          <w:rFonts w:hint="eastAsia" w:ascii="仿宋" w:hAnsi="仿宋" w:eastAsia="仿宋" w:cs="仿宋"/>
          <w:b/>
          <w:sz w:val="32"/>
          <w:szCs w:val="32"/>
        </w:rPr>
        <w:t xml:space="preserve">    </w:t>
      </w:r>
      <w:r>
        <w:rPr>
          <w:rFonts w:hint="eastAsia" w:ascii="仿宋" w:hAnsi="仿宋" w:eastAsia="仿宋" w:cs="仿宋"/>
          <w:b/>
          <w:color w:val="000000"/>
          <w:sz w:val="32"/>
          <w:szCs w:val="32"/>
        </w:rPr>
        <w:t>第十一条</w:t>
      </w:r>
      <w:r>
        <w:rPr>
          <w:rFonts w:hint="eastAsia" w:ascii="仿宋" w:hAnsi="仿宋" w:eastAsia="仿宋" w:cs="仿宋"/>
          <w:b/>
          <w:sz w:val="32"/>
          <w:szCs w:val="32"/>
        </w:rPr>
        <w:t xml:space="preserve">  </w:t>
      </w:r>
      <w:r>
        <w:rPr>
          <w:rFonts w:hint="eastAsia" w:ascii="仿宋" w:hAnsi="仿宋" w:eastAsia="仿宋" w:cs="仿宋"/>
          <w:sz w:val="32"/>
          <w:szCs w:val="32"/>
        </w:rPr>
        <w:t>研究生奖学金的申请条件：</w:t>
      </w:r>
    </w:p>
    <w:p>
      <w:pPr>
        <w:spacing w:line="520" w:lineRule="exact"/>
        <w:rPr>
          <w:rFonts w:hint="eastAsia" w:ascii="仿宋" w:hAnsi="仿宋" w:eastAsia="仿宋" w:cs="仿宋"/>
          <w:strike/>
          <w:sz w:val="32"/>
          <w:szCs w:val="32"/>
        </w:rPr>
      </w:pPr>
      <w:r>
        <w:rPr>
          <w:rFonts w:hint="eastAsia" w:ascii="仿宋" w:hAnsi="仿宋" w:eastAsia="仿宋" w:cs="仿宋"/>
          <w:sz w:val="32"/>
          <w:szCs w:val="32"/>
        </w:rPr>
        <w:t xml:space="preserve">   1.拥护中国共产党领导，认真学习马克思列宁主义、毛泽东思想、邓小平理论、“三个代表”重要思想、科学发展观、习近平新时代中国特色社会主义思想； </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2.遵守中华人民共和国宪法和法律，遵守学校规章制度；</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3.获得奖励的研究生须具有中华人民共和国国籍；</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4.具有贵州大学研究生学籍；</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5.诚实守信，品学兼优，积极参与科学研究、社会实践和社会公益活动；</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6.按时完成研究生个人培养计划各阶段规定的内容和环节。</w:t>
      </w:r>
    </w:p>
    <w:p>
      <w:pPr>
        <w:spacing w:line="520" w:lineRule="exact"/>
        <w:rPr>
          <w:rFonts w:hint="eastAsia" w:ascii="仿宋" w:hAnsi="仿宋" w:eastAsia="仿宋" w:cs="仿宋"/>
          <w:sz w:val="32"/>
          <w:szCs w:val="32"/>
        </w:rPr>
      </w:pPr>
      <w:r>
        <w:rPr>
          <w:rFonts w:hint="eastAsia" w:ascii="仿宋" w:hAnsi="仿宋" w:eastAsia="仿宋" w:cs="仿宋"/>
          <w:b/>
          <w:sz w:val="32"/>
          <w:szCs w:val="32"/>
        </w:rPr>
        <w:t xml:space="preserve">    </w:t>
      </w:r>
      <w:r>
        <w:rPr>
          <w:rFonts w:hint="eastAsia" w:ascii="仿宋" w:hAnsi="仿宋" w:eastAsia="仿宋" w:cs="仿宋"/>
          <w:b/>
          <w:color w:val="000000"/>
          <w:sz w:val="32"/>
          <w:szCs w:val="32"/>
        </w:rPr>
        <w:t>第十二条</w:t>
      </w:r>
      <w:r>
        <w:rPr>
          <w:rFonts w:hint="eastAsia" w:ascii="仿宋" w:hAnsi="仿宋" w:eastAsia="仿宋" w:cs="仿宋"/>
          <w:b/>
          <w:sz w:val="32"/>
          <w:szCs w:val="32"/>
        </w:rPr>
        <w:t xml:space="preserve">  </w:t>
      </w:r>
      <w:r>
        <w:rPr>
          <w:rFonts w:hint="eastAsia" w:ascii="仿宋" w:hAnsi="仿宋" w:eastAsia="仿宋" w:cs="仿宋"/>
          <w:sz w:val="32"/>
          <w:szCs w:val="32"/>
        </w:rPr>
        <w:t>单项奖学金主要奖励：践行习近平新时代中国特色社会主义思想有成效，服务贵州地方经济社会发展有贡献，开展科技创新和科学研究成效突出，开展社会活动和参加社会工作有成绩的研究生。获得国家奖学金和等级奖学金的研究生均可申请单项奖学金。</w:t>
      </w:r>
    </w:p>
    <w:p>
      <w:pPr>
        <w:spacing w:line="520" w:lineRule="exact"/>
        <w:ind w:firstLine="643" w:firstLineChars="200"/>
        <w:outlineLvl w:val="0"/>
        <w:rPr>
          <w:rFonts w:hint="eastAsia" w:ascii="仿宋" w:hAnsi="仿宋" w:eastAsia="仿宋" w:cs="仿宋"/>
          <w:sz w:val="32"/>
          <w:szCs w:val="32"/>
        </w:rPr>
      </w:pPr>
      <w:r>
        <w:rPr>
          <w:rFonts w:hint="eastAsia" w:ascii="仿宋" w:hAnsi="仿宋" w:eastAsia="仿宋" w:cs="仿宋"/>
          <w:b/>
          <w:color w:val="000000"/>
          <w:sz w:val="32"/>
          <w:szCs w:val="32"/>
        </w:rPr>
        <w:t>第十三条</w:t>
      </w:r>
      <w:r>
        <w:rPr>
          <w:rFonts w:hint="eastAsia" w:ascii="仿宋" w:hAnsi="仿宋" w:eastAsia="仿宋" w:cs="仿宋"/>
          <w:b/>
          <w:sz w:val="32"/>
          <w:szCs w:val="32"/>
        </w:rPr>
        <w:t xml:space="preserve">  </w:t>
      </w:r>
      <w:r>
        <w:rPr>
          <w:rFonts w:hint="eastAsia" w:ascii="仿宋" w:hAnsi="仿宋" w:eastAsia="仿宋" w:cs="仿宋"/>
          <w:sz w:val="32"/>
          <w:szCs w:val="32"/>
        </w:rPr>
        <w:t>研究生在评选学年出现下列情况之一者，取消当学年度奖学金评定资格或停止发放奖学金。</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color w:val="000000"/>
          <w:sz w:val="32"/>
          <w:szCs w:val="32"/>
        </w:rPr>
        <w:t>1.在学校规定时间内未足额缴纳学费或未按时完成注册手续者；</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2.未履行请假程序擅自离校者；</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3.在学期间休学、退学及其他学籍变动者；</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4.评选时违纪处分尚未解除者；</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5.无故缺席校级活动累计达3次以上者；</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6.有考试不合格者；</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7.其他不得参评的情形。</w:t>
      </w:r>
    </w:p>
    <w:p>
      <w:pPr>
        <w:spacing w:line="520" w:lineRule="exact"/>
        <w:rPr>
          <w:rFonts w:hint="eastAsia" w:ascii="仿宋" w:hAnsi="仿宋" w:eastAsia="仿宋" w:cs="仿宋"/>
          <w:color w:val="FF0000"/>
          <w:sz w:val="32"/>
          <w:szCs w:val="32"/>
        </w:rPr>
      </w:pPr>
    </w:p>
    <w:p>
      <w:pPr>
        <w:jc w:val="center"/>
        <w:rPr>
          <w:rFonts w:hint="eastAsia" w:ascii="仿宋" w:hAnsi="仿宋" w:eastAsia="仿宋" w:cs="仿宋"/>
          <w:b/>
          <w:sz w:val="32"/>
          <w:szCs w:val="32"/>
        </w:rPr>
      </w:pPr>
      <w:r>
        <w:rPr>
          <w:rFonts w:hint="eastAsia" w:ascii="仿宋" w:hAnsi="仿宋" w:eastAsia="仿宋" w:cs="仿宋"/>
          <w:b/>
          <w:sz w:val="32"/>
          <w:szCs w:val="32"/>
        </w:rPr>
        <w:t>第五章 评审原则及程序</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b/>
          <w:color w:val="000000"/>
          <w:sz w:val="32"/>
          <w:szCs w:val="32"/>
        </w:rPr>
        <w:t>第十四条</w:t>
      </w:r>
      <w:r>
        <w:rPr>
          <w:rFonts w:hint="eastAsia" w:ascii="仿宋" w:hAnsi="仿宋" w:eastAsia="仿宋" w:cs="仿宋"/>
          <w:sz w:val="32"/>
          <w:szCs w:val="32"/>
        </w:rPr>
        <w:t xml:space="preserve">  研究生奖学金的评审工作坚持公平、公正、公开、择优的原则。</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b/>
          <w:color w:val="000000"/>
          <w:sz w:val="32"/>
          <w:szCs w:val="32"/>
        </w:rPr>
        <w:t>第十五条</w:t>
      </w:r>
      <w:r>
        <w:rPr>
          <w:rFonts w:hint="eastAsia" w:ascii="仿宋" w:hAnsi="仿宋" w:eastAsia="仿宋" w:cs="仿宋"/>
          <w:sz w:val="32"/>
          <w:szCs w:val="32"/>
        </w:rPr>
        <w:t xml:space="preserve">  各培养单位可根据本单位具体情况，在学校核定的奖学金总额内对研究生学业奖学金的奖励比例及等次进行动态</w:t>
      </w:r>
      <w:bookmarkStart w:id="1" w:name="page38"/>
      <w:bookmarkEnd w:id="1"/>
      <w:r>
        <w:rPr>
          <w:rFonts w:hint="eastAsia" w:ascii="仿宋" w:hAnsi="仿宋" w:eastAsia="仿宋" w:cs="仿宋"/>
          <w:sz w:val="32"/>
          <w:szCs w:val="32"/>
        </w:rPr>
        <w:t>调整。</w:t>
      </w:r>
    </w:p>
    <w:p>
      <w:pPr>
        <w:spacing w:line="520" w:lineRule="exact"/>
        <w:rPr>
          <w:rFonts w:hint="eastAsia" w:ascii="仿宋" w:hAnsi="仿宋" w:eastAsia="仿宋" w:cs="仿宋"/>
          <w:sz w:val="32"/>
          <w:szCs w:val="32"/>
        </w:rPr>
      </w:pPr>
      <w:r>
        <w:rPr>
          <w:rFonts w:hint="eastAsia" w:ascii="仿宋" w:hAnsi="仿宋" w:eastAsia="仿宋" w:cs="仿宋"/>
          <w:b/>
          <w:sz w:val="32"/>
          <w:szCs w:val="32"/>
        </w:rPr>
        <w:t xml:space="preserve">    </w:t>
      </w:r>
      <w:r>
        <w:rPr>
          <w:rFonts w:hint="eastAsia" w:ascii="仿宋" w:hAnsi="仿宋" w:eastAsia="仿宋" w:cs="仿宋"/>
          <w:b/>
          <w:color w:val="000000"/>
          <w:sz w:val="32"/>
          <w:szCs w:val="32"/>
        </w:rPr>
        <w:t>第十六条</w:t>
      </w:r>
      <w:r>
        <w:rPr>
          <w:rFonts w:hint="eastAsia" w:ascii="仿宋" w:hAnsi="仿宋" w:eastAsia="仿宋" w:cs="仿宋"/>
          <w:b/>
          <w:sz w:val="32"/>
          <w:szCs w:val="32"/>
        </w:rPr>
        <w:t xml:space="preserve">  </w:t>
      </w:r>
      <w:r>
        <w:rPr>
          <w:rFonts w:hint="eastAsia" w:ascii="仿宋" w:hAnsi="仿宋" w:eastAsia="仿宋" w:cs="仿宋"/>
          <w:sz w:val="32"/>
          <w:szCs w:val="32"/>
        </w:rPr>
        <w:t>各培养单位根据本办法，结合自身实际情况和学科特点，制定本单位研究生奖学金评审实施细则。细则与本办法不一致时，以本办法为准。细则须在本单位公示，公示无异议报校学生评优评奖委员会审定后实施。审定后的细则原则上不得变动，确需变动的，须按程序重新上报审定。</w:t>
      </w:r>
    </w:p>
    <w:p>
      <w:pPr>
        <w:spacing w:line="520" w:lineRule="exact"/>
        <w:ind w:firstLine="480"/>
        <w:rPr>
          <w:rFonts w:hint="eastAsia" w:ascii="仿宋" w:hAnsi="仿宋" w:eastAsia="仿宋" w:cs="仿宋"/>
          <w:sz w:val="32"/>
          <w:szCs w:val="32"/>
        </w:rPr>
      </w:pPr>
      <w:r>
        <w:rPr>
          <w:rFonts w:hint="eastAsia" w:ascii="仿宋" w:hAnsi="仿宋" w:eastAsia="仿宋" w:cs="仿宋"/>
          <w:b/>
          <w:sz w:val="32"/>
          <w:szCs w:val="32"/>
        </w:rPr>
        <w:t xml:space="preserve">第十七条  </w:t>
      </w:r>
      <w:r>
        <w:rPr>
          <w:rFonts w:hint="eastAsia" w:ascii="仿宋" w:hAnsi="仿宋" w:eastAsia="仿宋" w:cs="仿宋"/>
          <w:sz w:val="32"/>
          <w:szCs w:val="32"/>
        </w:rPr>
        <w:t>奖学金的评定共分二个批次评定。国家奖学金、特等奖学金和单项奖学金为第一批次评定，评定时间为每年的年末，由学校统一组织评审；一、二、三等学业奖学金为第二批次评定，评定时间为每年的年初，由各培养单位根据下达指示按照办法组织评定。</w:t>
      </w:r>
    </w:p>
    <w:p>
      <w:pPr>
        <w:spacing w:line="520" w:lineRule="exact"/>
        <w:rPr>
          <w:rFonts w:hint="eastAsia" w:ascii="仿宋" w:hAnsi="仿宋" w:eastAsia="仿宋" w:cs="仿宋"/>
          <w:sz w:val="32"/>
          <w:szCs w:val="32"/>
        </w:rPr>
      </w:pPr>
      <w:r>
        <w:rPr>
          <w:rFonts w:hint="eastAsia" w:ascii="仿宋" w:hAnsi="仿宋" w:eastAsia="仿宋" w:cs="仿宋"/>
          <w:b/>
          <w:color w:val="FF0000"/>
          <w:sz w:val="32"/>
          <w:szCs w:val="32"/>
        </w:rPr>
        <w:t xml:space="preserve">    </w:t>
      </w:r>
      <w:r>
        <w:rPr>
          <w:rFonts w:hint="eastAsia" w:ascii="仿宋" w:hAnsi="仿宋" w:eastAsia="仿宋" w:cs="仿宋"/>
          <w:b/>
          <w:color w:val="000000"/>
          <w:sz w:val="32"/>
          <w:szCs w:val="32"/>
        </w:rPr>
        <w:t>第十</w:t>
      </w:r>
      <w:r>
        <w:rPr>
          <w:rFonts w:hint="eastAsia" w:ascii="仿宋" w:hAnsi="仿宋" w:eastAsia="仿宋" w:cs="仿宋"/>
          <w:b/>
          <w:sz w:val="32"/>
          <w:szCs w:val="32"/>
        </w:rPr>
        <w:t>八</w:t>
      </w:r>
      <w:r>
        <w:rPr>
          <w:rFonts w:hint="eastAsia" w:ascii="仿宋" w:hAnsi="仿宋" w:eastAsia="仿宋" w:cs="仿宋"/>
          <w:b/>
          <w:color w:val="000000"/>
          <w:sz w:val="32"/>
          <w:szCs w:val="32"/>
        </w:rPr>
        <w:t>条</w:t>
      </w:r>
      <w:r>
        <w:rPr>
          <w:rFonts w:hint="eastAsia" w:ascii="仿宋" w:hAnsi="仿宋" w:eastAsia="仿宋" w:cs="仿宋"/>
          <w:b/>
          <w:sz w:val="32"/>
          <w:szCs w:val="32"/>
        </w:rPr>
        <w:t xml:space="preserve">  </w:t>
      </w:r>
      <w:r>
        <w:rPr>
          <w:rFonts w:hint="eastAsia" w:ascii="仿宋" w:hAnsi="仿宋" w:eastAsia="仿宋" w:cs="仿宋"/>
          <w:sz w:val="32"/>
          <w:szCs w:val="32"/>
        </w:rPr>
        <w:t>评审程序。</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1.校学生评优评奖委员会部署评审工作；</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2.申请者登录贵州大学研究生综合管理系统提出申请；</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3.各培养单位研究生奖学金评审工作小组审查，评审并公示拟评定名单，公示期为3个工作日。公示无异议，报研究生院、党委研究生工作部（研究生管理处）；若有异议，可在公示期内向培养单位或研究生院、党委研究生工作部（研究生管理处）反映；</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4.校学生评优评奖委员会审核，在全校范围内公示，公示期为5个工作日，若有异议，可在公示期间向规定的部门或机构反映；</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5.学校发文表彰，相关职能部门发放获奖证书和奖学金； </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6.培养单位将获奖资料归入研究生学籍档案。</w:t>
      </w:r>
    </w:p>
    <w:p>
      <w:pPr>
        <w:spacing w:line="520" w:lineRule="exact"/>
        <w:rPr>
          <w:rFonts w:hint="eastAsia" w:ascii="仿宋" w:hAnsi="仿宋" w:eastAsia="仿宋" w:cs="仿宋"/>
          <w:sz w:val="32"/>
          <w:szCs w:val="32"/>
        </w:rPr>
      </w:pPr>
      <w:r>
        <w:rPr>
          <w:rFonts w:hint="eastAsia" w:ascii="仿宋" w:hAnsi="仿宋" w:eastAsia="仿宋" w:cs="仿宋"/>
          <w:b/>
          <w:color w:val="FF0000"/>
          <w:sz w:val="32"/>
          <w:szCs w:val="32"/>
        </w:rPr>
        <w:t xml:space="preserve">    </w:t>
      </w:r>
      <w:r>
        <w:rPr>
          <w:rFonts w:hint="eastAsia" w:ascii="仿宋" w:hAnsi="仿宋" w:eastAsia="仿宋" w:cs="仿宋"/>
          <w:b/>
          <w:color w:val="000000"/>
          <w:sz w:val="32"/>
          <w:szCs w:val="32"/>
        </w:rPr>
        <w:t xml:space="preserve">第十九条  </w:t>
      </w:r>
      <w:r>
        <w:rPr>
          <w:rFonts w:hint="eastAsia" w:ascii="仿宋" w:hAnsi="仿宋" w:eastAsia="仿宋" w:cs="仿宋"/>
          <w:sz w:val="32"/>
          <w:szCs w:val="32"/>
        </w:rPr>
        <w:t>各培养单位参照本办法，可自行制定非全日制研究生奖学金评定办法，获奖比例不超过非全日制研究生的20%。学校颁发证书，不颁发奖金。</w:t>
      </w:r>
    </w:p>
    <w:p>
      <w:pPr>
        <w:spacing w:line="520" w:lineRule="exact"/>
        <w:rPr>
          <w:rFonts w:hint="eastAsia" w:ascii="仿宋" w:hAnsi="仿宋" w:eastAsia="仿宋" w:cs="仿宋"/>
          <w:sz w:val="32"/>
          <w:szCs w:val="32"/>
        </w:rPr>
      </w:pPr>
      <w:r>
        <w:rPr>
          <w:rFonts w:hint="eastAsia" w:ascii="仿宋" w:hAnsi="仿宋" w:eastAsia="仿宋" w:cs="仿宋"/>
          <w:b/>
          <w:color w:val="000000"/>
          <w:sz w:val="32"/>
          <w:szCs w:val="32"/>
        </w:rPr>
        <w:t xml:space="preserve">    第二十条  </w:t>
      </w:r>
      <w:r>
        <w:rPr>
          <w:rFonts w:hint="eastAsia" w:ascii="仿宋" w:hAnsi="仿宋" w:eastAsia="仿宋" w:cs="仿宋"/>
          <w:sz w:val="32"/>
          <w:szCs w:val="32"/>
        </w:rPr>
        <w:t>本办法由校学生评优评奖委员会授权研究生院、党委研究生工作部（研究生管理处）、学生资助管理中心负责解释。</w:t>
      </w:r>
    </w:p>
    <w:p>
      <w:pPr>
        <w:spacing w:line="52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b/>
          <w:color w:val="000000"/>
          <w:sz w:val="32"/>
          <w:szCs w:val="32"/>
        </w:rPr>
        <w:t xml:space="preserve">第二十一条  </w:t>
      </w:r>
      <w:r>
        <w:rPr>
          <w:rFonts w:hint="eastAsia" w:ascii="仿宋" w:hAnsi="仿宋" w:eastAsia="仿宋" w:cs="仿宋"/>
          <w:sz w:val="32"/>
          <w:szCs w:val="32"/>
        </w:rPr>
        <w:t>本办法自2018年9月1日起施行，原《贵州大学研究生奖学金评定办法》（试行）同时废止。</w:t>
      </w:r>
    </w:p>
    <w:p>
      <w:pPr>
        <w:spacing w:line="520" w:lineRule="exact"/>
        <w:rPr>
          <w:rFonts w:hint="eastAsia" w:ascii="仿宋" w:hAnsi="仿宋" w:eastAsia="仿宋" w:cs="仿宋"/>
          <w:sz w:val="32"/>
          <w:szCs w:val="32"/>
        </w:rPr>
      </w:pPr>
    </w:p>
    <w:p>
      <w:pPr>
        <w:spacing w:line="520" w:lineRule="exact"/>
        <w:ind w:firstLine="800" w:firstLineChars="250"/>
        <w:rPr>
          <w:rFonts w:hint="eastAsia" w:ascii="仿宋" w:hAnsi="仿宋" w:eastAsia="仿宋" w:cs="仿宋"/>
          <w:sz w:val="32"/>
          <w:szCs w:val="32"/>
        </w:rPr>
      </w:pPr>
    </w:p>
    <w:p>
      <w:pPr>
        <w:spacing w:line="520" w:lineRule="exact"/>
        <w:ind w:firstLine="800" w:firstLineChars="250"/>
        <w:rPr>
          <w:rFonts w:hint="eastAsia" w:ascii="仿宋" w:hAnsi="仿宋" w:eastAsia="仿宋" w:cs="仿宋"/>
          <w:sz w:val="32"/>
          <w:szCs w:val="32"/>
        </w:rPr>
      </w:pPr>
      <w:r>
        <w:rPr>
          <w:rFonts w:hint="eastAsia" w:ascii="仿宋" w:hAnsi="仿宋" w:eastAsia="仿宋" w:cs="仿宋"/>
          <w:sz w:val="32"/>
          <w:szCs w:val="32"/>
        </w:rPr>
        <w:t>附件：《贵州大学研究生综合测评实施细则》</w:t>
      </w:r>
    </w:p>
    <w:p>
      <w:pPr>
        <w:spacing w:line="520" w:lineRule="exact"/>
        <w:rPr>
          <w:rFonts w:hint="eastAsia" w:ascii="仿宋" w:hAnsi="仿宋" w:eastAsia="仿宋" w:cs="仿宋"/>
          <w:sz w:val="32"/>
          <w:szCs w:val="32"/>
        </w:rPr>
      </w:pPr>
    </w:p>
    <w:p>
      <w:pPr>
        <w:widowControl/>
        <w:jc w:val="left"/>
        <w:rPr>
          <w:rFonts w:hint="eastAsia" w:ascii="仿宋" w:hAnsi="仿宋" w:eastAsia="仿宋" w:cs="仿宋"/>
          <w:sz w:val="32"/>
          <w:szCs w:val="32"/>
        </w:rPr>
      </w:pPr>
      <w:r>
        <w:rPr>
          <w:rFonts w:hint="eastAsia" w:ascii="仿宋" w:hAnsi="仿宋" w:eastAsia="仿宋" w:cs="仿宋"/>
          <w:sz w:val="32"/>
          <w:szCs w:val="32"/>
        </w:rPr>
        <w:br w:type="page"/>
      </w:r>
    </w:p>
    <w:p>
      <w:pPr>
        <w:rPr>
          <w:rFonts w:hint="eastAsia" w:ascii="仿宋" w:hAnsi="仿宋" w:eastAsia="仿宋" w:cs="仿宋"/>
          <w:sz w:val="32"/>
          <w:szCs w:val="32"/>
        </w:rPr>
      </w:pPr>
      <w:r>
        <w:rPr>
          <w:rFonts w:hint="eastAsia" w:ascii="仿宋" w:hAnsi="仿宋" w:eastAsia="仿宋" w:cs="仿宋"/>
          <w:sz w:val="32"/>
          <w:szCs w:val="32"/>
        </w:rPr>
        <w:t>附件：</w:t>
      </w:r>
    </w:p>
    <w:p>
      <w:pPr>
        <w:spacing w:line="560" w:lineRule="exact"/>
        <w:jc w:val="center"/>
        <w:rPr>
          <w:rFonts w:hint="eastAsia" w:ascii="仿宋" w:hAnsi="仿宋" w:eastAsia="仿宋" w:cs="仿宋"/>
          <w:b/>
          <w:sz w:val="32"/>
          <w:szCs w:val="32"/>
        </w:rPr>
      </w:pPr>
      <w:r>
        <w:rPr>
          <w:rFonts w:hint="eastAsia" w:ascii="仿宋" w:hAnsi="仿宋" w:eastAsia="仿宋" w:cs="仿宋"/>
          <w:b/>
          <w:sz w:val="32"/>
          <w:szCs w:val="32"/>
        </w:rPr>
        <w:t>贵州大学研究生综合测评实施细则</w:t>
      </w:r>
    </w:p>
    <w:p>
      <w:pPr>
        <w:spacing w:line="500" w:lineRule="exact"/>
        <w:ind w:firstLine="640" w:firstLineChars="200"/>
        <w:rPr>
          <w:rFonts w:hint="eastAsia" w:ascii="仿宋" w:hAnsi="仿宋" w:eastAsia="仿宋" w:cs="仿宋"/>
          <w:color w:val="000000"/>
          <w:sz w:val="32"/>
          <w:szCs w:val="32"/>
        </w:rPr>
      </w:pPr>
    </w:p>
    <w:p>
      <w:pPr>
        <w:pStyle w:val="12"/>
        <w:numPr>
          <w:ilvl w:val="0"/>
          <w:numId w:val="1"/>
        </w:numPr>
        <w:spacing w:afterLines="50" w:line="500" w:lineRule="exact"/>
        <w:ind w:left="4417" w:hanging="1179" w:firstLineChars="0"/>
        <w:rPr>
          <w:rFonts w:hint="eastAsia" w:ascii="仿宋" w:hAnsi="仿宋" w:eastAsia="仿宋" w:cs="仿宋"/>
          <w:b/>
          <w:color w:val="000000"/>
          <w:sz w:val="32"/>
          <w:szCs w:val="32"/>
        </w:rPr>
      </w:pPr>
      <w:r>
        <w:rPr>
          <w:rFonts w:hint="eastAsia" w:ascii="仿宋" w:hAnsi="仿宋" w:eastAsia="仿宋" w:cs="仿宋"/>
          <w:b/>
          <w:color w:val="000000"/>
          <w:sz w:val="32"/>
          <w:szCs w:val="32"/>
        </w:rPr>
        <w:t xml:space="preserve">总则 </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第一条</w:t>
      </w:r>
      <w:r>
        <w:rPr>
          <w:rFonts w:hint="eastAsia" w:ascii="仿宋" w:hAnsi="仿宋" w:eastAsia="仿宋" w:cs="仿宋"/>
          <w:color w:val="000000"/>
          <w:sz w:val="32"/>
          <w:szCs w:val="32"/>
        </w:rPr>
        <w:t xml:space="preserve"> 研究生综合成绩测评是奖学金评审的重要依据。根据我校实际特制定《贵州大学研究生综合测评实施细则》(以下简称《细则》)。</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第二条</w:t>
      </w:r>
      <w:r>
        <w:rPr>
          <w:rFonts w:hint="eastAsia" w:ascii="仿宋" w:hAnsi="仿宋" w:eastAsia="仿宋" w:cs="仿宋"/>
          <w:color w:val="000000"/>
          <w:sz w:val="32"/>
          <w:szCs w:val="32"/>
        </w:rPr>
        <w:t xml:space="preserve"> 《细则》适用于正式注册的全日制博士、硕士研究生。</w:t>
      </w:r>
    </w:p>
    <w:p>
      <w:pPr>
        <w:spacing w:line="520" w:lineRule="exact"/>
        <w:ind w:firstLine="643" w:firstLineChars="200"/>
        <w:rPr>
          <w:rFonts w:hint="eastAsia" w:ascii="仿宋" w:hAnsi="仿宋" w:eastAsia="仿宋" w:cs="仿宋"/>
          <w:b/>
          <w:color w:val="000000"/>
          <w:sz w:val="32"/>
          <w:szCs w:val="32"/>
        </w:rPr>
      </w:pPr>
    </w:p>
    <w:p>
      <w:pPr>
        <w:spacing w:line="520" w:lineRule="exact"/>
        <w:ind w:firstLine="643" w:firstLineChars="200"/>
        <w:rPr>
          <w:rFonts w:hint="eastAsia" w:ascii="仿宋" w:hAnsi="仿宋" w:eastAsia="仿宋" w:cs="仿宋"/>
          <w:b/>
          <w:color w:val="000000"/>
          <w:sz w:val="32"/>
          <w:szCs w:val="32"/>
        </w:rPr>
      </w:pPr>
      <w:r>
        <w:rPr>
          <w:rFonts w:hint="eastAsia" w:ascii="仿宋" w:hAnsi="仿宋" w:eastAsia="仿宋" w:cs="仿宋"/>
          <w:b/>
          <w:color w:val="000000"/>
          <w:sz w:val="32"/>
          <w:szCs w:val="32"/>
        </w:rPr>
        <w:t xml:space="preserve">            第二章 总成绩测评分数 </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第三条</w:t>
      </w:r>
      <w:r>
        <w:rPr>
          <w:rFonts w:hint="eastAsia" w:ascii="仿宋" w:hAnsi="仿宋" w:eastAsia="仿宋" w:cs="仿宋"/>
          <w:color w:val="000000"/>
          <w:sz w:val="32"/>
          <w:szCs w:val="32"/>
        </w:rPr>
        <w:t xml:space="preserve"> 总成绩由思想政治分、课程综合成绩和科研分组成，权重及计算方法如下：</w:t>
      </w:r>
    </w:p>
    <w:p>
      <w:pPr>
        <w:rPr>
          <w:rFonts w:hint="eastAsia" w:ascii="仿宋" w:hAnsi="仿宋" w:eastAsia="仿宋" w:cs="仿宋"/>
          <w:color w:val="000000"/>
          <w:sz w:val="32"/>
          <w:szCs w:val="32"/>
        </w:rPr>
      </w:pPr>
      <w:r>
        <w:rPr>
          <w:rFonts w:hint="eastAsia" w:ascii="仿宋" w:hAnsi="仿宋" w:eastAsia="仿宋" w:cs="仿宋"/>
          <w:color w:val="000000"/>
          <w:sz w:val="32"/>
          <w:szCs w:val="32"/>
        </w:rPr>
        <w:drawing>
          <wp:inline distT="0" distB="0" distL="0" distR="0">
            <wp:extent cx="4112260" cy="905510"/>
            <wp:effectExtent l="0" t="0" r="2540" b="8890"/>
            <wp:docPr id="1" name="图片 1" descr="daum_equation_153353030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aum_equation_15335303054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112260" cy="905510"/>
                    </a:xfrm>
                    <a:prstGeom prst="rect">
                      <a:avLst/>
                    </a:prstGeom>
                    <a:noFill/>
                    <a:ln>
                      <a:noFill/>
                    </a:ln>
                  </pic:spPr>
                </pic:pic>
              </a:graphicData>
            </a:graphic>
          </wp:inline>
        </w:drawing>
      </w:r>
    </w:p>
    <w:p>
      <w:pPr>
        <w:spacing w:line="500" w:lineRule="exact"/>
        <w:rPr>
          <w:rFonts w:hint="eastAsia" w:ascii="仿宋" w:hAnsi="仿宋" w:eastAsia="仿宋" w:cs="仿宋"/>
          <w:color w:val="000000"/>
          <w:sz w:val="32"/>
          <w:szCs w:val="32"/>
        </w:rPr>
      </w:pPr>
      <w:r>
        <w:rPr>
          <w:rFonts w:hint="eastAsia" w:ascii="仿宋" w:hAnsi="仿宋" w:eastAsia="仿宋" w:cs="仿宋"/>
          <w:color w:val="000000"/>
          <w:sz w:val="32"/>
          <w:szCs w:val="32"/>
        </w:rPr>
        <w:t>式中：A为思想政治分，B为课程综合成绩，C为科研分，均按百分制计分。</w:t>
      </w:r>
    </w:p>
    <w:p>
      <w:pPr>
        <w:spacing w:line="500" w:lineRule="exact"/>
        <w:ind w:firstLine="643" w:firstLineChars="200"/>
        <w:rPr>
          <w:rFonts w:hint="eastAsia" w:ascii="仿宋" w:hAnsi="仿宋" w:eastAsia="仿宋" w:cs="仿宋"/>
          <w:b/>
          <w:color w:val="000000"/>
          <w:sz w:val="32"/>
          <w:szCs w:val="32"/>
        </w:rPr>
      </w:pPr>
    </w:p>
    <w:p>
      <w:pPr>
        <w:jc w:val="center"/>
        <w:rPr>
          <w:rFonts w:hint="eastAsia" w:ascii="仿宋" w:hAnsi="仿宋" w:eastAsia="仿宋" w:cs="仿宋"/>
          <w:b/>
          <w:sz w:val="32"/>
          <w:szCs w:val="32"/>
        </w:rPr>
      </w:pPr>
      <w:r>
        <w:rPr>
          <w:rFonts w:hint="eastAsia" w:ascii="仿宋" w:hAnsi="仿宋" w:eastAsia="仿宋" w:cs="仿宋"/>
          <w:b/>
          <w:color w:val="000000"/>
          <w:sz w:val="32"/>
          <w:szCs w:val="32"/>
        </w:rPr>
        <w:t xml:space="preserve">   </w:t>
      </w:r>
      <w:r>
        <w:rPr>
          <w:rFonts w:hint="eastAsia" w:ascii="仿宋" w:hAnsi="仿宋" w:eastAsia="仿宋" w:cs="仿宋"/>
          <w:b/>
          <w:sz w:val="32"/>
          <w:szCs w:val="32"/>
        </w:rPr>
        <w:t xml:space="preserve">第三章 思想政治测评分数 </w:t>
      </w:r>
    </w:p>
    <w:p>
      <w:pPr>
        <w:spacing w:line="520" w:lineRule="exact"/>
        <w:rPr>
          <w:rFonts w:hint="eastAsia" w:ascii="仿宋" w:hAnsi="仿宋" w:eastAsia="仿宋" w:cs="仿宋"/>
          <w:b/>
          <w:color w:val="000000"/>
          <w:sz w:val="32"/>
          <w:szCs w:val="32"/>
        </w:rPr>
      </w:pPr>
      <w:r>
        <w:rPr>
          <w:rFonts w:hint="eastAsia" w:ascii="仿宋" w:hAnsi="仿宋" w:eastAsia="仿宋" w:cs="仿宋"/>
          <w:b/>
          <w:color w:val="000000"/>
          <w:sz w:val="32"/>
          <w:szCs w:val="32"/>
        </w:rPr>
        <w:t xml:space="preserve">    第四条</w:t>
      </w:r>
      <w:r>
        <w:rPr>
          <w:rFonts w:hint="eastAsia" w:ascii="仿宋" w:hAnsi="仿宋" w:eastAsia="仿宋" w:cs="仿宋"/>
          <w:color w:val="000000"/>
          <w:sz w:val="32"/>
          <w:szCs w:val="32"/>
        </w:rPr>
        <w:t xml:space="preserve"> 思想政治分包括四个部分，即思想政治分A（100%）=导师评分A</w:t>
      </w:r>
      <w:r>
        <w:rPr>
          <w:rFonts w:hint="eastAsia" w:ascii="仿宋" w:hAnsi="仿宋" w:eastAsia="仿宋" w:cs="仿宋"/>
          <w:b/>
          <w:color w:val="000000"/>
          <w:sz w:val="32"/>
          <w:szCs w:val="32"/>
          <w:vertAlign w:val="subscript"/>
        </w:rPr>
        <w:t>1</w:t>
      </w:r>
      <w:r>
        <w:rPr>
          <w:rFonts w:hint="eastAsia" w:ascii="仿宋" w:hAnsi="仿宋" w:eastAsia="仿宋" w:cs="仿宋"/>
          <w:color w:val="000000"/>
          <w:sz w:val="32"/>
          <w:szCs w:val="32"/>
        </w:rPr>
        <w:t>（40%）+管理人员评分A</w:t>
      </w:r>
      <w:r>
        <w:rPr>
          <w:rFonts w:hint="eastAsia" w:ascii="仿宋" w:hAnsi="仿宋" w:eastAsia="仿宋" w:cs="仿宋"/>
          <w:b/>
          <w:color w:val="000000"/>
          <w:sz w:val="32"/>
          <w:szCs w:val="32"/>
          <w:vertAlign w:val="subscript"/>
        </w:rPr>
        <w:t>2</w:t>
      </w:r>
      <w:r>
        <w:rPr>
          <w:rFonts w:hint="eastAsia" w:ascii="仿宋" w:hAnsi="仿宋" w:eastAsia="仿宋" w:cs="仿宋"/>
          <w:color w:val="000000"/>
          <w:sz w:val="32"/>
          <w:szCs w:val="32"/>
        </w:rPr>
        <w:t>（30%）+学生互评分A</w:t>
      </w:r>
      <w:r>
        <w:rPr>
          <w:rFonts w:hint="eastAsia" w:ascii="仿宋" w:hAnsi="仿宋" w:eastAsia="仿宋" w:cs="仿宋"/>
          <w:color w:val="000000"/>
          <w:sz w:val="32"/>
          <w:szCs w:val="32"/>
          <w:vertAlign w:val="subscript"/>
        </w:rPr>
        <w:t>3</w:t>
      </w:r>
      <w:r>
        <w:rPr>
          <w:rFonts w:hint="eastAsia" w:ascii="仿宋" w:hAnsi="仿宋" w:eastAsia="仿宋" w:cs="仿宋"/>
          <w:color w:val="000000"/>
          <w:sz w:val="32"/>
          <w:szCs w:val="32"/>
        </w:rPr>
        <w:t>（30%）- A</w:t>
      </w:r>
      <w:r>
        <w:rPr>
          <w:rFonts w:hint="eastAsia" w:ascii="仿宋" w:hAnsi="仿宋" w:eastAsia="仿宋" w:cs="仿宋"/>
          <w:color w:val="000000"/>
          <w:sz w:val="32"/>
          <w:szCs w:val="32"/>
          <w:vertAlign w:val="subscript"/>
        </w:rPr>
        <w:t>4</w:t>
      </w:r>
      <w:r>
        <w:rPr>
          <w:rFonts w:hint="eastAsia" w:ascii="仿宋" w:hAnsi="仿宋" w:eastAsia="仿宋" w:cs="仿宋"/>
          <w:b/>
          <w:color w:val="000000"/>
          <w:sz w:val="32"/>
          <w:szCs w:val="32"/>
        </w:rPr>
        <w:t>。</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第五条</w:t>
      </w:r>
      <w:r>
        <w:rPr>
          <w:rFonts w:hint="eastAsia" w:ascii="仿宋" w:hAnsi="仿宋" w:eastAsia="仿宋" w:cs="仿宋"/>
          <w:color w:val="000000"/>
          <w:sz w:val="32"/>
          <w:szCs w:val="32"/>
        </w:rPr>
        <w:t xml:space="preserve">  评分主要参考参评同学以下方面的表现进行打分: </w:t>
      </w:r>
    </w:p>
    <w:p>
      <w:pPr>
        <w:spacing w:line="520" w:lineRule="exact"/>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1．拥护中国共产党的领导，认真学习马克思列宁主义、毛泽东思想、邓小平理论、“三个代表”重要思想、科学发展观、习近平新时代中国特色社会主义思想；</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2.自觉遵守国家法律法规，具有较强的社会责任和集体荣誉感；</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3.自觉遵守校纪校规，自觉遵守实验室的规定和安全规范，自觉遵守科学道德和学术规范要求。自觉维护社会公德，在公共场所举止文明得体；</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4.学风端正，学习目的明确，有科学的思想方法和严谨的治学精神。谦虚好学，刻苦认真，不迟到，不早退，不旷课。考风良好，考试不舞弊；</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5.遵守宿舍管理规定，具有良好的生活习惯，宿舍卫生情况良好；</w:t>
      </w:r>
    </w:p>
    <w:p>
      <w:pPr>
        <w:spacing w:line="520" w:lineRule="exact"/>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6.积极参加校、院及班级组织的各项活动；</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7.关心他人，尊敬老师，团结同学。积极参加社会活动、集体活动、各类志愿活动或向学校及有关部门提出合理化建议。</w:t>
      </w:r>
    </w:p>
    <w:p>
      <w:pPr>
        <w:spacing w:line="520" w:lineRule="exact"/>
        <w:ind w:firstLine="643" w:firstLineChars="200"/>
        <w:rPr>
          <w:rFonts w:hint="eastAsia" w:ascii="仿宋" w:hAnsi="仿宋" w:eastAsia="仿宋" w:cs="仿宋"/>
          <w:color w:val="000000"/>
          <w:sz w:val="32"/>
          <w:szCs w:val="32"/>
        </w:rPr>
      </w:pPr>
      <w:r>
        <w:rPr>
          <w:rFonts w:hint="eastAsia" w:ascii="仿宋" w:hAnsi="仿宋" w:eastAsia="仿宋" w:cs="仿宋"/>
          <w:b/>
          <w:color w:val="000000"/>
          <w:sz w:val="32"/>
          <w:szCs w:val="32"/>
        </w:rPr>
        <w:t>第六条</w:t>
      </w:r>
      <w:r>
        <w:rPr>
          <w:rFonts w:hint="eastAsia" w:ascii="仿宋" w:hAnsi="仿宋" w:eastAsia="仿宋" w:cs="仿宋"/>
          <w:color w:val="000000"/>
          <w:sz w:val="32"/>
          <w:szCs w:val="32"/>
        </w:rPr>
        <w:t xml:space="preserve">  有下列情行的酌情扣分（A</w:t>
      </w:r>
      <w:r>
        <w:rPr>
          <w:rFonts w:hint="eastAsia" w:ascii="仿宋" w:hAnsi="仿宋" w:eastAsia="仿宋" w:cs="仿宋"/>
          <w:color w:val="000000"/>
          <w:sz w:val="32"/>
          <w:szCs w:val="32"/>
          <w:vertAlign w:val="subscript"/>
        </w:rPr>
        <w:t>4</w:t>
      </w:r>
      <w:r>
        <w:rPr>
          <w:rFonts w:hint="eastAsia" w:ascii="仿宋" w:hAnsi="仿宋" w:eastAsia="仿宋" w:cs="仿宋"/>
          <w:color w:val="000000"/>
          <w:sz w:val="32"/>
          <w:szCs w:val="32"/>
        </w:rPr>
        <w:t>）</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1.不遵守教学秩序多次违反课堂纪律（如迟到、早退、旷课、影响教学等）扣1-5分；</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2.受培养单位通报批评者一次扣2分，受学校通报批评者一次扣4分；</w:t>
      </w:r>
    </w:p>
    <w:p>
      <w:pPr>
        <w:spacing w:line="520" w:lineRule="exact"/>
        <w:ind w:firstLine="640" w:firstLineChars="200"/>
        <w:rPr>
          <w:rFonts w:hint="eastAsia" w:ascii="仿宋" w:hAnsi="仿宋" w:eastAsia="仿宋" w:cs="仿宋"/>
          <w:color w:val="993366"/>
          <w:sz w:val="32"/>
          <w:szCs w:val="32"/>
          <w:u w:val="single"/>
        </w:rPr>
      </w:pPr>
      <w:r>
        <w:rPr>
          <w:rFonts w:hint="eastAsia" w:ascii="仿宋" w:hAnsi="仿宋" w:eastAsia="仿宋" w:cs="仿宋"/>
          <w:color w:val="000000"/>
          <w:sz w:val="32"/>
          <w:szCs w:val="32"/>
        </w:rPr>
        <w:t>3.学校、培养单位组织且要求必须参加的活动，无故不参加的，每次扣1-5分；</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4.在学校或培养单位组织的寝室检查中，不配合或抵触的一次扣2分，造成不良影响的一次扣5分。检查中，不合格寝室的成员均扣1分，受通报批评的寝室，其成员一次扣2分。</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5.在突发、偶发和公共事件处理过程中，不听从组织安排，造成不良影响的一次扣6分；</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6.通过网络、微博、微信等渠道发布不实信息，给学校声誉造成影响的扣10分；</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7.其他各培养单位经公示无异议，报党委研究生工作部备案的扣分项目。</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因同一事由（件）被扣分者，以最高项记，不同事由（件）造成的扣分要累加。</w:t>
      </w:r>
    </w:p>
    <w:p>
      <w:pPr>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pPr>
        <w:jc w:val="center"/>
        <w:rPr>
          <w:rFonts w:hint="eastAsia" w:ascii="仿宋" w:hAnsi="仿宋" w:eastAsia="仿宋" w:cs="仿宋"/>
          <w:b/>
          <w:sz w:val="32"/>
          <w:szCs w:val="32"/>
        </w:rPr>
      </w:pPr>
      <w:r>
        <w:rPr>
          <w:rFonts w:hint="eastAsia" w:ascii="仿宋" w:hAnsi="仿宋" w:eastAsia="仿宋" w:cs="仿宋"/>
          <w:b/>
          <w:color w:val="000000"/>
          <w:sz w:val="32"/>
          <w:szCs w:val="32"/>
        </w:rPr>
        <w:t xml:space="preserve"> </w:t>
      </w:r>
      <w:r>
        <w:rPr>
          <w:rFonts w:hint="eastAsia" w:ascii="仿宋" w:hAnsi="仿宋" w:eastAsia="仿宋" w:cs="仿宋"/>
          <w:b/>
          <w:sz w:val="32"/>
          <w:szCs w:val="32"/>
        </w:rPr>
        <w:t>第四章 课程综合测评分数</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第七条</w:t>
      </w:r>
      <w:r>
        <w:rPr>
          <w:rFonts w:hint="eastAsia" w:ascii="仿宋" w:hAnsi="仿宋" w:eastAsia="仿宋" w:cs="仿宋"/>
          <w:color w:val="000000"/>
          <w:sz w:val="32"/>
          <w:szCs w:val="32"/>
        </w:rPr>
        <w:t xml:space="preserve"> 课程考核由研究生培养方案中学位课和非学位课程成绩组成，权重及计算方法如下：</w:t>
      </w:r>
    </w:p>
    <w:p>
      <w:pPr>
        <w:jc w:val="center"/>
        <w:rPr>
          <w:rFonts w:hint="eastAsia" w:ascii="仿宋" w:hAnsi="仿宋" w:eastAsia="仿宋" w:cs="仿宋"/>
          <w:sz w:val="32"/>
          <w:szCs w:val="32"/>
        </w:rPr>
      </w:pPr>
      <m:oMathPara>
        <m:oMath>
          <m:r>
            <m:rPr>
              <m:sty m:val="p"/>
            </m:rPr>
            <w:rPr>
              <w:rFonts w:ascii="Cambria Math" w:hAnsi="Cambria Math" w:eastAsia="仿宋"/>
              <w:sz w:val="32"/>
              <w:szCs w:val="32"/>
            </w:rPr>
            <m:t>B=0.8</m:t>
          </m:r>
          <m:f>
            <m:fPr>
              <m:ctrlPr>
                <w:rPr>
                  <w:rFonts w:ascii="Cambria Math" w:hAnsi="Cambria Math" w:eastAsia="仿宋"/>
                  <w:sz w:val="32"/>
                  <w:szCs w:val="32"/>
                </w:rPr>
              </m:ctrlPr>
            </m:fPr>
            <m:num>
              <m:nary>
                <m:naryPr>
                  <m:chr m:val="∑"/>
                  <m:limLoc m:val="undOvr"/>
                  <m:subHide m:val="1"/>
                  <m:supHide m:val="1"/>
                  <m:ctrlPr>
                    <w:rPr>
                      <w:rFonts w:ascii="Cambria Math" w:hAnsi="Cambria Math" w:eastAsia="仿宋"/>
                      <w:i/>
                      <w:sz w:val="32"/>
                      <w:szCs w:val="32"/>
                    </w:rPr>
                  </m:ctrlPr>
                </m:naryPr>
                <m:sub>
                  <m:ctrlPr>
                    <w:rPr>
                      <w:rFonts w:ascii="Cambria Math" w:hAnsi="Cambria Math" w:eastAsia="仿宋"/>
                      <w:i/>
                      <w:sz w:val="32"/>
                      <w:szCs w:val="32"/>
                    </w:rPr>
                  </m:ctrlPr>
                </m:sub>
                <m:sup>
                  <m:ctrlPr>
                    <w:rPr>
                      <w:rFonts w:ascii="Cambria Math" w:hAnsi="Cambria Math" w:eastAsia="仿宋"/>
                      <w:i/>
                      <w:sz w:val="32"/>
                      <w:szCs w:val="32"/>
                    </w:rPr>
                  </m:ctrlPr>
                </m:sup>
                <m:e>
                  <m:r>
                    <m:rPr>
                      <m:sty m:val="p"/>
                    </m:rPr>
                    <w:rPr>
                      <w:rFonts w:hint="eastAsia" w:ascii="Cambria Math" w:hAnsi="Cambria Math" w:eastAsia="仿宋_GB2312" w:cs="Tahoma"/>
                      <w:color w:val="000000"/>
                      <w:sz w:val="32"/>
                      <w:szCs w:val="32"/>
                    </w:rPr>
                    <w:object>
                      <v:shape id="_x0000_i1025" o:spt="75" type="#_x0000_t75" style="height:18.75pt;width:12pt;" o:ole="t" filled="f" o:preferrelative="t" stroked="f" coordsize="21600,21600">
                        <v:path/>
                        <v:fill on="f" focussize="0,0"/>
                        <v:stroke on="f"/>
                        <v:imagedata r:id="rId8" o:title=""/>
                        <o:lock v:ext="edit" aspectratio="t"/>
                        <w10:wrap type="none"/>
                        <w10:anchorlock/>
                      </v:shape>
                      <o:OLEObject Type="Embed" ProgID="Equation.DSMT4" ShapeID="_x0000_i1025" DrawAspect="Content" ObjectID="_1468075725" r:id="rId7">
                        <o:LockedField>false</o:LockedField>
                      </o:OLEObject>
                    </w:object>
                  </m:r>
                  <m:r>
                    <m:rPr>
                      <m:sty m:val="p"/>
                    </m:rPr>
                    <w:rPr>
                      <w:rFonts w:ascii="Cambria Math" w:hAnsi="Cambria Math" w:eastAsia="仿宋"/>
                      <w:sz w:val="32"/>
                      <w:szCs w:val="32"/>
                    </w:rPr>
                    <m:t>*</m:t>
                  </m:r>
                  <m:r>
                    <m:rPr>
                      <m:sty m:val="p"/>
                    </m:rPr>
                    <w:rPr>
                      <w:rFonts w:hint="eastAsia" w:ascii="Cambria Math" w:hAnsi="Cambria Math" w:eastAsia="仿宋_GB2312" w:cs="Tahoma"/>
                      <w:color w:val="000000"/>
                      <w:sz w:val="32"/>
                      <w:szCs w:val="32"/>
                    </w:rPr>
                    <w:object>
                      <v:shape id="_x0000_i1026" o:spt="75" type="#_x0000_t75" style="height:18.75pt;width:15pt;" o:ole="t" filled="f" o:preferrelative="t" stroked="f" coordsize="21600,21600">
                        <v:path/>
                        <v:fill on="f" focussize="0,0"/>
                        <v:stroke on="f"/>
                        <v:imagedata r:id="rId10" o:title=""/>
                        <o:lock v:ext="edit" aspectratio="t"/>
                        <w10:wrap type="none"/>
                        <w10:anchorlock/>
                      </v:shape>
                      <o:OLEObject Type="Embed" ProgID="Equation.DSMT4" ShapeID="_x0000_i1026" DrawAspect="Content" ObjectID="_1468075726" r:id="rId9">
                        <o:LockedField>false</o:LockedField>
                      </o:OLEObject>
                    </w:object>
                  </m:r>
                  <m:ctrlPr>
                    <w:rPr>
                      <w:rFonts w:ascii="Cambria Math" w:hAnsi="Cambria Math" w:eastAsia="仿宋"/>
                      <w:i/>
                      <w:sz w:val="32"/>
                      <w:szCs w:val="32"/>
                    </w:rPr>
                  </m:ctrlPr>
                </m:e>
              </m:nary>
              <m:ctrlPr>
                <w:rPr>
                  <w:rFonts w:ascii="Cambria Math" w:hAnsi="Cambria Math" w:eastAsia="仿宋"/>
                  <w:sz w:val="32"/>
                  <w:szCs w:val="32"/>
                </w:rPr>
              </m:ctrlPr>
            </m:num>
            <m:den>
              <m:nary>
                <m:naryPr>
                  <m:chr m:val="∑"/>
                  <m:limLoc m:val="undOvr"/>
                  <m:subHide m:val="1"/>
                  <m:supHide m:val="1"/>
                  <m:ctrlPr>
                    <w:rPr>
                      <w:rFonts w:ascii="Cambria Math" w:hAnsi="Cambria Math" w:eastAsia="仿宋"/>
                      <w:i/>
                      <w:sz w:val="32"/>
                      <w:szCs w:val="32"/>
                    </w:rPr>
                  </m:ctrlPr>
                </m:naryPr>
                <m:sub>
                  <m:ctrlPr>
                    <w:rPr>
                      <w:rFonts w:ascii="Cambria Math" w:hAnsi="Cambria Math" w:eastAsia="仿宋"/>
                      <w:i/>
                      <w:sz w:val="32"/>
                      <w:szCs w:val="32"/>
                    </w:rPr>
                  </m:ctrlPr>
                </m:sub>
                <m:sup>
                  <m:ctrlPr>
                    <w:rPr>
                      <w:rFonts w:ascii="Cambria Math" w:hAnsi="Cambria Math" w:eastAsia="仿宋"/>
                      <w:i/>
                      <w:sz w:val="32"/>
                      <w:szCs w:val="32"/>
                    </w:rPr>
                  </m:ctrlPr>
                </m:sup>
                <m:e>
                  <m:r>
                    <m:rPr>
                      <m:sty m:val="p"/>
                    </m:rPr>
                    <w:rPr>
                      <w:rFonts w:hint="eastAsia" w:ascii="Cambria Math" w:hAnsi="Cambria Math" w:eastAsia="仿宋_GB2312" w:cs="Tahoma"/>
                      <w:color w:val="000000"/>
                      <w:sz w:val="32"/>
                      <w:szCs w:val="32"/>
                    </w:rPr>
                    <w:object>
                      <v:shape id="_x0000_i1027" o:spt="75" type="#_x0000_t75" style="height:18.75pt;width:15pt;" o:ole="t" filled="f" o:preferrelative="t" stroked="f" coordsize="21600,21600">
                        <v:path/>
                        <v:fill on="f" focussize="0,0"/>
                        <v:stroke on="f"/>
                        <v:imagedata r:id="rId10" o:title=""/>
                        <o:lock v:ext="edit" aspectratio="t"/>
                        <w10:wrap type="none"/>
                        <w10:anchorlock/>
                      </v:shape>
                      <o:OLEObject Type="Embed" ProgID="Equation.DSMT4" ShapeID="_x0000_i1027" DrawAspect="Content" ObjectID="_1468075727" r:id="rId11">
                        <o:LockedField>false</o:LockedField>
                      </o:OLEObject>
                    </w:object>
                  </m:r>
                  <m:ctrlPr>
                    <w:rPr>
                      <w:rFonts w:ascii="Cambria Math" w:hAnsi="Cambria Math" w:eastAsia="仿宋"/>
                      <w:i/>
                      <w:sz w:val="32"/>
                      <w:szCs w:val="32"/>
                    </w:rPr>
                  </m:ctrlPr>
                </m:e>
              </m:nary>
              <m:ctrlPr>
                <w:rPr>
                  <w:rFonts w:ascii="Cambria Math" w:hAnsi="Cambria Math" w:eastAsia="仿宋"/>
                  <w:sz w:val="32"/>
                  <w:szCs w:val="32"/>
                </w:rPr>
              </m:ctrlPr>
            </m:den>
          </m:f>
          <m:r>
            <w:rPr>
              <w:rFonts w:ascii="Cambria Math" w:hAnsi="Cambria Math" w:eastAsia="仿宋"/>
              <w:sz w:val="32"/>
              <w:szCs w:val="32"/>
            </w:rPr>
            <m:t>+0.2</m:t>
          </m:r>
          <m:f>
            <m:fPr>
              <m:ctrlPr>
                <w:rPr>
                  <w:rFonts w:ascii="Cambria Math" w:hAnsi="Cambria Math" w:eastAsia="仿宋"/>
                  <w:i/>
                  <w:sz w:val="32"/>
                  <w:szCs w:val="32"/>
                </w:rPr>
              </m:ctrlPr>
            </m:fPr>
            <m:num>
              <m:nary>
                <m:naryPr>
                  <m:chr m:val="∑"/>
                  <m:limLoc m:val="undOvr"/>
                  <m:subHide m:val="1"/>
                  <m:supHide m:val="1"/>
                  <m:ctrlPr>
                    <w:rPr>
                      <w:rFonts w:ascii="Cambria Math" w:hAnsi="Cambria Math" w:eastAsia="仿宋"/>
                      <w:i/>
                      <w:sz w:val="32"/>
                      <w:szCs w:val="32"/>
                    </w:rPr>
                  </m:ctrlPr>
                </m:naryPr>
                <m:sub>
                  <m:ctrlPr>
                    <w:rPr>
                      <w:rFonts w:ascii="Cambria Math" w:hAnsi="Cambria Math" w:eastAsia="仿宋"/>
                      <w:i/>
                      <w:sz w:val="32"/>
                      <w:szCs w:val="32"/>
                    </w:rPr>
                  </m:ctrlPr>
                </m:sub>
                <m:sup>
                  <m:ctrlPr>
                    <w:rPr>
                      <w:rFonts w:ascii="Cambria Math" w:hAnsi="Cambria Math" w:eastAsia="仿宋"/>
                      <w:i/>
                      <w:sz w:val="32"/>
                      <w:szCs w:val="32"/>
                    </w:rPr>
                  </m:ctrlPr>
                </m:sup>
                <m:e>
                  <m:r>
                    <m:rPr>
                      <m:sty m:val="p"/>
                    </m:rPr>
                    <w:rPr>
                      <w:rFonts w:hint="eastAsia" w:ascii="Cambria Math" w:hAnsi="Cambria Math" w:eastAsia="仿宋_GB2312" w:cs="Tahoma"/>
                      <w:color w:val="000000"/>
                      <w:sz w:val="32"/>
                      <w:szCs w:val="32"/>
                    </w:rPr>
                    <w:object>
                      <v:shape id="_x0000_i1028" o:spt="75" type="#_x0000_t75" style="height:18.75pt;width:14.25pt;" o:ole="t" filled="f" o:preferrelative="t" stroked="f" coordsize="21600,21600">
                        <v:path/>
                        <v:fill on="f" focussize="0,0"/>
                        <v:stroke on="f"/>
                        <v:imagedata r:id="rId13" o:title=""/>
                        <o:lock v:ext="edit" aspectratio="t"/>
                        <w10:wrap type="none"/>
                        <w10:anchorlock/>
                      </v:shape>
                      <o:OLEObject Type="Embed" ProgID="Equation.DSMT4" ShapeID="_x0000_i1028" DrawAspect="Content" ObjectID="_1468075728" r:id="rId12">
                        <o:LockedField>false</o:LockedField>
                      </o:OLEObject>
                    </w:object>
                  </m:r>
                  <m:r>
                    <w:rPr>
                      <w:rFonts w:ascii="Cambria Math" w:hAnsi="Cambria Math" w:eastAsia="仿宋"/>
                      <w:sz w:val="32"/>
                      <w:szCs w:val="32"/>
                    </w:rPr>
                    <m:t>*</m:t>
                  </m:r>
                  <m:r>
                    <m:rPr>
                      <m:sty m:val="p"/>
                    </m:rPr>
                    <w:rPr>
                      <w:rFonts w:hint="eastAsia" w:ascii="Cambria Math" w:hAnsi="Cambria Math" w:eastAsia="仿宋_GB2312" w:cs="Tahoma"/>
                      <w:color w:val="000000"/>
                      <w:sz w:val="32"/>
                      <w:szCs w:val="32"/>
                    </w:rPr>
                    <w:object>
                      <v:shape id="_x0000_i1029" o:spt="75" type="#_x0000_t75" style="height:18.75pt;width:18pt;" o:ole="t" filled="f" o:preferrelative="t" stroked="f" coordsize="21600,21600">
                        <v:path/>
                        <v:fill on="f" focussize="0,0"/>
                        <v:stroke on="f"/>
                        <v:imagedata r:id="rId15" o:title=""/>
                        <o:lock v:ext="edit" aspectratio="t"/>
                        <w10:wrap type="none"/>
                        <w10:anchorlock/>
                      </v:shape>
                      <o:OLEObject Type="Embed" ProgID="Equation.DSMT4" ShapeID="_x0000_i1029" DrawAspect="Content" ObjectID="_1468075729" r:id="rId14">
                        <o:LockedField>false</o:LockedField>
                      </o:OLEObject>
                    </w:object>
                  </m:r>
                  <m:ctrlPr>
                    <w:rPr>
                      <w:rFonts w:ascii="Cambria Math" w:hAnsi="Cambria Math" w:eastAsia="仿宋"/>
                      <w:i/>
                      <w:sz w:val="32"/>
                      <w:szCs w:val="32"/>
                    </w:rPr>
                  </m:ctrlPr>
                </m:e>
              </m:nary>
              <m:ctrlPr>
                <w:rPr>
                  <w:rFonts w:ascii="Cambria Math" w:hAnsi="Cambria Math" w:eastAsia="仿宋"/>
                  <w:i/>
                  <w:sz w:val="32"/>
                  <w:szCs w:val="32"/>
                </w:rPr>
              </m:ctrlPr>
            </m:num>
            <m:den>
              <m:nary>
                <m:naryPr>
                  <m:chr m:val="∑"/>
                  <m:limLoc m:val="undOvr"/>
                  <m:subHide m:val="1"/>
                  <m:supHide m:val="1"/>
                  <m:ctrlPr>
                    <w:rPr>
                      <w:rFonts w:ascii="Cambria Math" w:hAnsi="Cambria Math" w:eastAsia="仿宋"/>
                      <w:i/>
                      <w:sz w:val="32"/>
                      <w:szCs w:val="32"/>
                    </w:rPr>
                  </m:ctrlPr>
                </m:naryPr>
                <m:sub>
                  <m:ctrlPr>
                    <w:rPr>
                      <w:rFonts w:ascii="Cambria Math" w:hAnsi="Cambria Math" w:eastAsia="仿宋"/>
                      <w:i/>
                      <w:sz w:val="32"/>
                      <w:szCs w:val="32"/>
                    </w:rPr>
                  </m:ctrlPr>
                </m:sub>
                <m:sup>
                  <m:ctrlPr>
                    <w:rPr>
                      <w:rFonts w:ascii="Cambria Math" w:hAnsi="Cambria Math" w:eastAsia="仿宋"/>
                      <w:i/>
                      <w:sz w:val="32"/>
                      <w:szCs w:val="32"/>
                    </w:rPr>
                  </m:ctrlPr>
                </m:sup>
                <m:e>
                  <m:r>
                    <m:rPr>
                      <m:sty m:val="p"/>
                    </m:rPr>
                    <w:rPr>
                      <w:rFonts w:hint="eastAsia" w:ascii="Cambria Math" w:hAnsi="Cambria Math" w:eastAsia="仿宋_GB2312" w:cs="Tahoma"/>
                      <w:color w:val="000000"/>
                      <w:sz w:val="32"/>
                      <w:szCs w:val="32"/>
                    </w:rPr>
                    <w:object>
                      <v:shape id="_x0000_i1030" o:spt="75" type="#_x0000_t75" style="height:18.75pt;width:18pt;" o:ole="t" filled="f" o:preferrelative="t" stroked="f" coordsize="21600,21600">
                        <v:path/>
                        <v:fill on="f" focussize="0,0"/>
                        <v:stroke on="f"/>
                        <v:imagedata r:id="rId15" o:title=""/>
                        <o:lock v:ext="edit" aspectratio="t"/>
                        <w10:wrap type="none"/>
                        <w10:anchorlock/>
                      </v:shape>
                      <o:OLEObject Type="Embed" ProgID="Equation.DSMT4" ShapeID="_x0000_i1030" DrawAspect="Content" ObjectID="_1468075730" r:id="rId16">
                        <o:LockedField>false</o:LockedField>
                      </o:OLEObject>
                    </w:object>
                  </m:r>
                  <m:ctrlPr>
                    <w:rPr>
                      <w:rFonts w:ascii="Cambria Math" w:hAnsi="Cambria Math" w:eastAsia="仿宋"/>
                      <w:i/>
                      <w:sz w:val="32"/>
                      <w:szCs w:val="32"/>
                    </w:rPr>
                  </m:ctrlPr>
                </m:e>
              </m:nary>
              <m:ctrlPr>
                <w:rPr>
                  <w:rFonts w:ascii="Cambria Math" w:hAnsi="Cambria Math" w:eastAsia="仿宋"/>
                  <w:i/>
                  <w:sz w:val="32"/>
                  <w:szCs w:val="32"/>
                </w:rPr>
              </m:ctrlPr>
            </m:den>
          </m:f>
        </m:oMath>
      </m:oMathPara>
    </w:p>
    <w:p>
      <w:pPr>
        <w:spacing w:line="520" w:lineRule="exact"/>
        <w:rPr>
          <w:rFonts w:hint="eastAsia" w:ascii="仿宋" w:hAnsi="仿宋" w:eastAsia="仿宋" w:cs="仿宋"/>
          <w:color w:val="000000"/>
          <w:sz w:val="32"/>
          <w:szCs w:val="32"/>
        </w:rPr>
      </w:pPr>
      <w:r>
        <w:rPr>
          <w:rFonts w:hint="eastAsia" w:ascii="仿宋" w:hAnsi="仿宋" w:eastAsia="仿宋" w:cs="仿宋"/>
          <w:color w:val="000000"/>
          <w:sz w:val="32"/>
          <w:szCs w:val="32"/>
        </w:rPr>
        <w:t>其中，B为课程考核分数，</w:t>
      </w:r>
      <w:r>
        <w:rPr>
          <w:rFonts w:hint="eastAsia" w:ascii="仿宋" w:hAnsi="仿宋" w:eastAsia="仿宋" w:cs="仿宋"/>
          <w:color w:val="000000"/>
          <w:sz w:val="32"/>
          <w:szCs w:val="32"/>
        </w:rPr>
        <w:object>
          <v:shape id="_x0000_i1031" o:spt="75" type="#_x0000_t75" style="height:18.75pt;width:12pt;" o:ole="t" filled="f" o:preferrelative="t" stroked="f" coordsize="21600,21600">
            <v:path/>
            <v:fill on="f" focussize="0,0"/>
            <v:stroke on="f" joinstyle="miter"/>
            <v:imagedata r:id="rId8" o:title=""/>
            <o:lock v:ext="edit" aspectratio="t"/>
            <w10:wrap type="none"/>
            <w10:anchorlock/>
          </v:shape>
          <o:OLEObject Type="Embed" ProgID="Equation.DSMT4" ShapeID="_x0000_i1031" DrawAspect="Content" ObjectID="_1468075731" r:id="rId17">
            <o:LockedField>false</o:LockedField>
          </o:OLEObject>
        </w:object>
      </w:r>
      <w:r>
        <w:rPr>
          <w:rFonts w:hint="eastAsia" w:ascii="仿宋" w:hAnsi="仿宋" w:eastAsia="仿宋" w:cs="仿宋"/>
          <w:color w:val="000000"/>
          <w:sz w:val="32"/>
          <w:szCs w:val="32"/>
        </w:rPr>
        <w:t>为学位课（含必修课）成绩，</w:t>
      </w:r>
      <w:r>
        <w:rPr>
          <w:rFonts w:hint="eastAsia" w:ascii="仿宋" w:hAnsi="仿宋" w:eastAsia="仿宋" w:cs="仿宋"/>
          <w:color w:val="000000"/>
          <w:sz w:val="32"/>
          <w:szCs w:val="32"/>
        </w:rPr>
        <w:object>
          <v:shape id="_x0000_i1032" o:spt="75" type="#_x0000_t75" style="height:18.75pt;width:15pt;" o:ole="t" filled="f" o:preferrelative="t" stroked="f" coordsize="21600,21600">
            <v:path/>
            <v:fill on="f" focussize="0,0"/>
            <v:stroke on="f" joinstyle="miter"/>
            <v:imagedata r:id="rId10" o:title=""/>
            <o:lock v:ext="edit" aspectratio="t"/>
            <w10:wrap type="none"/>
            <w10:anchorlock/>
          </v:shape>
          <o:OLEObject Type="Embed" ProgID="Equation.DSMT4" ShapeID="_x0000_i1032" DrawAspect="Content" ObjectID="_1468075732" r:id="rId18">
            <o:LockedField>false</o:LockedField>
          </o:OLEObject>
        </w:object>
      </w:r>
      <w:r>
        <w:rPr>
          <w:rFonts w:hint="eastAsia" w:ascii="仿宋" w:hAnsi="仿宋" w:eastAsia="仿宋" w:cs="仿宋"/>
          <w:color w:val="000000"/>
          <w:sz w:val="32"/>
          <w:szCs w:val="32"/>
        </w:rPr>
        <w:t>为对应的课程学分，</w:t>
      </w:r>
      <w:r>
        <w:rPr>
          <w:rFonts w:hint="eastAsia" w:ascii="仿宋" w:hAnsi="仿宋" w:eastAsia="仿宋" w:cs="仿宋"/>
          <w:color w:val="000000"/>
          <w:sz w:val="32"/>
          <w:szCs w:val="32"/>
        </w:rPr>
        <w:object>
          <v:shape id="_x0000_i1033" o:spt="75" type="#_x0000_t75" style="height:18.75pt;width:14.25pt;" o:ole="t" filled="f" o:preferrelative="t" stroked="f" coordsize="21600,21600">
            <v:path/>
            <v:fill on="f" focussize="0,0"/>
            <v:stroke on="f" joinstyle="miter"/>
            <v:imagedata r:id="rId13" o:title=""/>
            <o:lock v:ext="edit" aspectratio="t"/>
            <w10:wrap type="none"/>
            <w10:anchorlock/>
          </v:shape>
          <o:OLEObject Type="Embed" ProgID="Equation.DSMT4" ShapeID="_x0000_i1033" DrawAspect="Content" ObjectID="_1468075733" r:id="rId19">
            <o:LockedField>false</o:LockedField>
          </o:OLEObject>
        </w:object>
      </w:r>
      <w:r>
        <w:rPr>
          <w:rFonts w:hint="eastAsia" w:ascii="仿宋" w:hAnsi="仿宋" w:eastAsia="仿宋" w:cs="仿宋"/>
          <w:color w:val="000000"/>
          <w:sz w:val="32"/>
          <w:szCs w:val="32"/>
        </w:rPr>
        <w:t>为非学位课成绩，</w:t>
      </w:r>
      <w:r>
        <w:rPr>
          <w:rFonts w:hint="eastAsia" w:ascii="仿宋" w:hAnsi="仿宋" w:eastAsia="仿宋" w:cs="仿宋"/>
          <w:color w:val="000000"/>
          <w:sz w:val="32"/>
          <w:szCs w:val="32"/>
        </w:rPr>
        <w:object>
          <v:shape id="_x0000_i1034" o:spt="75" type="#_x0000_t75" style="height:18.75pt;width:18pt;" o:ole="t" filled="f" o:preferrelative="t" stroked="f" coordsize="21600,21600">
            <v:path/>
            <v:fill on="f" focussize="0,0"/>
            <v:stroke on="f" joinstyle="miter"/>
            <v:imagedata r:id="rId15" o:title=""/>
            <o:lock v:ext="edit" aspectratio="t"/>
            <w10:wrap type="none"/>
            <w10:anchorlock/>
          </v:shape>
          <o:OLEObject Type="Embed" ProgID="Equation.DSMT4" ShapeID="_x0000_i1034" DrawAspect="Content" ObjectID="_1468075734" r:id="rId20">
            <o:LockedField>false</o:LockedField>
          </o:OLEObject>
        </w:object>
      </w:r>
      <w:r>
        <w:rPr>
          <w:rFonts w:hint="eastAsia" w:ascii="仿宋" w:hAnsi="仿宋" w:eastAsia="仿宋" w:cs="仿宋"/>
          <w:color w:val="000000"/>
          <w:sz w:val="32"/>
          <w:szCs w:val="32"/>
        </w:rPr>
        <w:t>为对应的课程学分。成绩按百分制计算。</w:t>
      </w:r>
    </w:p>
    <w:p>
      <w:pPr>
        <w:spacing w:line="520" w:lineRule="exact"/>
        <w:rPr>
          <w:rFonts w:hint="eastAsia" w:ascii="仿宋" w:hAnsi="仿宋" w:eastAsia="仿宋" w:cs="仿宋"/>
          <w:color w:val="000000"/>
          <w:sz w:val="32"/>
          <w:szCs w:val="32"/>
        </w:rPr>
      </w:pPr>
    </w:p>
    <w:p>
      <w:pPr>
        <w:jc w:val="center"/>
        <w:rPr>
          <w:rFonts w:hint="eastAsia" w:ascii="仿宋" w:hAnsi="仿宋" w:eastAsia="仿宋" w:cs="仿宋"/>
          <w:b/>
          <w:sz w:val="32"/>
          <w:szCs w:val="32"/>
        </w:rPr>
      </w:pPr>
      <w:r>
        <w:rPr>
          <w:rFonts w:hint="eastAsia" w:ascii="仿宋" w:hAnsi="仿宋" w:eastAsia="仿宋" w:cs="仿宋"/>
          <w:color w:val="000000"/>
          <w:sz w:val="32"/>
          <w:szCs w:val="32"/>
        </w:rPr>
        <w:t xml:space="preserve">  </w:t>
      </w:r>
      <w:r>
        <w:rPr>
          <w:rFonts w:hint="eastAsia" w:ascii="仿宋" w:hAnsi="仿宋" w:eastAsia="仿宋" w:cs="仿宋"/>
          <w:b/>
          <w:sz w:val="32"/>
          <w:szCs w:val="32"/>
        </w:rPr>
        <w:t>第五章 科研（学术）成果认定标准</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第八条 </w:t>
      </w:r>
      <w:r>
        <w:rPr>
          <w:rFonts w:hint="eastAsia" w:ascii="仿宋" w:hAnsi="仿宋" w:eastAsia="仿宋" w:cs="仿宋"/>
          <w:color w:val="000000"/>
          <w:sz w:val="32"/>
          <w:szCs w:val="32"/>
        </w:rPr>
        <w:t xml:space="preserve"> 科研（学术）成果的认定要求：</w:t>
      </w:r>
    </w:p>
    <w:p>
      <w:pPr>
        <w:spacing w:line="520" w:lineRule="exact"/>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1.所有成果第一完成单位须为贵州大学，参评者须为第一作者，导师是第一作者，学生为第二作者的视为第一作者；</w:t>
      </w:r>
    </w:p>
    <w:p>
      <w:pPr>
        <w:spacing w:line="520" w:lineRule="exact"/>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2.成果须是在读研期间完成；</w:t>
      </w:r>
    </w:p>
    <w:p>
      <w:pPr>
        <w:spacing w:line="520" w:lineRule="exact"/>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3.所有成果在各类奖学金评定中不能重复使用。</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第九条</w:t>
      </w:r>
      <w:r>
        <w:rPr>
          <w:rFonts w:hint="eastAsia" w:ascii="仿宋" w:hAnsi="仿宋" w:eastAsia="仿宋" w:cs="仿宋"/>
          <w:color w:val="000000"/>
          <w:sz w:val="32"/>
          <w:szCs w:val="32"/>
        </w:rPr>
        <w:t xml:space="preserve">  SCI文章分区认定依据以加盖贵州大学图书馆公章的检索报告为准。</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第十条  </w:t>
      </w:r>
      <w:r>
        <w:rPr>
          <w:rFonts w:hint="eastAsia" w:ascii="仿宋" w:hAnsi="仿宋" w:eastAsia="仿宋" w:cs="仿宋"/>
          <w:color w:val="000000"/>
          <w:sz w:val="32"/>
          <w:szCs w:val="32"/>
        </w:rPr>
        <w:t xml:space="preserve">中文核心的判定依据为中国知网（CNKI）“期刊大全” 中“核心期刊导航”为准，增刊不列入核心期刊。 </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第十一条</w:t>
      </w:r>
      <w:r>
        <w:rPr>
          <w:rFonts w:hint="eastAsia" w:ascii="仿宋" w:hAnsi="仿宋" w:eastAsia="仿宋" w:cs="仿宋"/>
          <w:color w:val="000000"/>
          <w:sz w:val="32"/>
          <w:szCs w:val="32"/>
        </w:rPr>
        <w:t xml:space="preserve">  中国“互联网+”大学生创新创业大赛、“挑战杯”全国大学生课外学术科技作品竞赛、“挑战杯”中国大学生创业计划大赛、“外研社杯”全国英语演讲大赛、全国研究生数学建模竞赛、全国研究生电子设计竞赛等，具有较大影响力的竞赛获奖，视为国家级奖项，其对应的省级（地区）竞赛视为省部级。</w:t>
      </w:r>
    </w:p>
    <w:p>
      <w:pPr>
        <w:spacing w:line="520" w:lineRule="exact"/>
        <w:rPr>
          <w:rFonts w:hint="eastAsia" w:ascii="仿宋" w:hAnsi="仿宋" w:eastAsia="仿宋" w:cs="仿宋"/>
          <w:b/>
          <w:color w:val="000000"/>
          <w:sz w:val="32"/>
          <w:szCs w:val="32"/>
        </w:rPr>
      </w:pPr>
    </w:p>
    <w:p>
      <w:pPr>
        <w:jc w:val="center"/>
        <w:rPr>
          <w:rFonts w:hint="eastAsia" w:ascii="仿宋" w:hAnsi="仿宋" w:eastAsia="仿宋" w:cs="仿宋"/>
          <w:b/>
          <w:sz w:val="32"/>
          <w:szCs w:val="32"/>
        </w:rPr>
      </w:pPr>
      <w:r>
        <w:rPr>
          <w:rFonts w:hint="eastAsia" w:ascii="仿宋" w:hAnsi="仿宋" w:eastAsia="仿宋" w:cs="仿宋"/>
          <w:b/>
          <w:color w:val="000000"/>
          <w:sz w:val="32"/>
          <w:szCs w:val="32"/>
        </w:rPr>
        <w:t xml:space="preserve"> </w:t>
      </w:r>
      <w:r>
        <w:rPr>
          <w:rFonts w:hint="eastAsia" w:ascii="仿宋" w:hAnsi="仿宋" w:eastAsia="仿宋" w:cs="仿宋"/>
          <w:b/>
          <w:sz w:val="32"/>
          <w:szCs w:val="32"/>
        </w:rPr>
        <w:t>第六章  其  它</w:t>
      </w:r>
    </w:p>
    <w:p>
      <w:pPr>
        <w:spacing w:line="520" w:lineRule="exact"/>
        <w:ind w:firstLine="705"/>
        <w:rPr>
          <w:rFonts w:hint="eastAsia" w:ascii="仿宋" w:hAnsi="仿宋" w:eastAsia="仿宋" w:cs="仿宋"/>
          <w:color w:val="000000"/>
          <w:sz w:val="32"/>
          <w:szCs w:val="32"/>
        </w:rPr>
      </w:pPr>
      <w:r>
        <w:rPr>
          <w:rFonts w:hint="eastAsia" w:ascii="仿宋" w:hAnsi="仿宋" w:eastAsia="仿宋" w:cs="仿宋"/>
          <w:b/>
          <w:color w:val="000000"/>
          <w:sz w:val="32"/>
          <w:szCs w:val="32"/>
        </w:rPr>
        <w:t>第十二条</w:t>
      </w:r>
      <w:r>
        <w:rPr>
          <w:rFonts w:hint="eastAsia" w:ascii="仿宋" w:hAnsi="仿宋" w:eastAsia="仿宋" w:cs="仿宋"/>
          <w:color w:val="000000"/>
          <w:sz w:val="32"/>
          <w:szCs w:val="32"/>
        </w:rPr>
        <w:t xml:space="preserve">  根据上述计分项目，各培养单位可结合本单位具体实际和学科特点，如学生参加有影响力的竞赛、课程性质、期刊分类、发明专利、体育竞赛、合作项目（成果）计分、其他成果认定等，由各培养单位组织专家制定计分标准和原则，公示无异议后报研究生院、党委研究生工作部（研究生管理处）备案。</w:t>
      </w:r>
    </w:p>
    <w:p>
      <w:pPr>
        <w:spacing w:line="520" w:lineRule="exact"/>
        <w:ind w:firstLine="705"/>
        <w:rPr>
          <w:rFonts w:hint="eastAsia" w:ascii="仿宋" w:hAnsi="仿宋" w:eastAsia="仿宋" w:cs="仿宋"/>
          <w:color w:val="000000"/>
          <w:sz w:val="32"/>
          <w:szCs w:val="32"/>
        </w:rPr>
      </w:pPr>
      <w:r>
        <w:rPr>
          <w:rFonts w:hint="eastAsia" w:ascii="仿宋" w:hAnsi="仿宋" w:eastAsia="仿宋" w:cs="仿宋"/>
          <w:b/>
          <w:color w:val="000000"/>
          <w:sz w:val="32"/>
          <w:szCs w:val="32"/>
        </w:rPr>
        <w:t>第十三条</w:t>
      </w:r>
      <w:r>
        <w:rPr>
          <w:rFonts w:hint="eastAsia" w:ascii="仿宋" w:hAnsi="仿宋" w:eastAsia="仿宋" w:cs="仿宋"/>
          <w:color w:val="000000"/>
          <w:sz w:val="32"/>
          <w:szCs w:val="32"/>
        </w:rPr>
        <w:t xml:space="preserve">  各培养单位在制定计分细则时，各项计分标准，可参考贵州大学人事处关于岗位聘用中的积分标准制定。</w:t>
      </w:r>
    </w:p>
    <w:p>
      <w:pPr>
        <w:spacing w:line="520" w:lineRule="exact"/>
        <w:ind w:firstLine="643" w:firstLineChars="200"/>
        <w:rPr>
          <w:rFonts w:hint="eastAsia" w:ascii="仿宋" w:hAnsi="仿宋" w:eastAsia="仿宋" w:cs="仿宋"/>
          <w:color w:val="000000"/>
          <w:sz w:val="32"/>
          <w:szCs w:val="32"/>
        </w:rPr>
      </w:pPr>
      <w:r>
        <w:rPr>
          <w:rFonts w:hint="eastAsia" w:ascii="仿宋" w:hAnsi="仿宋" w:eastAsia="仿宋" w:cs="仿宋"/>
          <w:b/>
          <w:color w:val="000000"/>
          <w:sz w:val="32"/>
          <w:szCs w:val="32"/>
        </w:rPr>
        <w:t>第十四条</w:t>
      </w:r>
      <w:r>
        <w:rPr>
          <w:rFonts w:hint="eastAsia" w:ascii="仿宋" w:hAnsi="仿宋" w:eastAsia="仿宋" w:cs="仿宋"/>
          <w:color w:val="000000"/>
          <w:sz w:val="32"/>
          <w:szCs w:val="32"/>
        </w:rPr>
        <w:t xml:space="preserve">  百分制成绩转化公式：</w:t>
      </w:r>
    </w:p>
    <w:p>
      <w:pPr>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成绩</w:t>
      </w:r>
      <m:oMath>
        <m:r>
          <m:rPr>
            <m:sty m:val="p"/>
          </m:rPr>
          <w:rPr>
            <w:rFonts w:hint="eastAsia" w:ascii="Cambria Math" w:hAnsi="Cambria Math" w:eastAsia="仿宋" w:cs="仿宋"/>
            <w:color w:val="000000"/>
            <w:sz w:val="32"/>
            <w:szCs w:val="32"/>
          </w:rPr>
          <m:t>=</m:t>
        </m:r>
        <m:f>
          <m:fPr>
            <m:ctrlPr>
              <w:rPr>
                <w:rFonts w:hint="eastAsia" w:ascii="Cambria Math" w:hAnsi="Cambria Math" w:eastAsia="仿宋" w:cs="仿宋"/>
                <w:color w:val="000000"/>
                <w:sz w:val="32"/>
                <w:szCs w:val="32"/>
              </w:rPr>
            </m:ctrlPr>
          </m:fPr>
          <m:num>
            <m:r>
              <m:rPr>
                <m:sty m:val="p"/>
              </m:rPr>
              <w:rPr>
                <w:rFonts w:hint="eastAsia" w:ascii="Cambria Math" w:hAnsi="Cambria Math" w:eastAsia="仿宋" w:cs="仿宋"/>
                <w:color w:val="000000"/>
                <w:sz w:val="32"/>
                <w:szCs w:val="32"/>
              </w:rPr>
              <m:t>参评成绩</m:t>
            </m:r>
            <m:ctrlPr>
              <w:rPr>
                <w:rFonts w:hint="eastAsia" w:ascii="Cambria Math" w:hAnsi="Cambria Math" w:eastAsia="仿宋" w:cs="仿宋"/>
                <w:color w:val="000000"/>
                <w:sz w:val="32"/>
                <w:szCs w:val="32"/>
              </w:rPr>
            </m:ctrlPr>
          </m:num>
          <m:den>
            <m:r>
              <m:rPr>
                <m:sty m:val="p"/>
              </m:rPr>
              <w:rPr>
                <w:rFonts w:hint="eastAsia" w:ascii="Cambria Math" w:hAnsi="Cambria Math" w:eastAsia="仿宋" w:cs="仿宋"/>
                <w:color w:val="000000"/>
                <w:sz w:val="32"/>
                <w:szCs w:val="32"/>
              </w:rPr>
              <m:t>参评成绩最大值</m:t>
            </m:r>
            <m:ctrlPr>
              <w:rPr>
                <w:rFonts w:hint="eastAsia" w:ascii="Cambria Math" w:hAnsi="Cambria Math" w:eastAsia="仿宋" w:cs="仿宋"/>
                <w:color w:val="000000"/>
                <w:sz w:val="32"/>
                <w:szCs w:val="32"/>
              </w:rPr>
            </m:ctrlPr>
          </m:den>
        </m:f>
        <m:r>
          <m:rPr>
            <m:sty m:val="p"/>
          </m:rPr>
          <w:rPr>
            <w:rFonts w:hint="eastAsia" w:ascii="Cambria Math" w:hAnsi="Cambria Math" w:eastAsia="仿宋" w:cs="仿宋"/>
            <w:color w:val="000000"/>
            <w:sz w:val="32"/>
            <w:szCs w:val="32"/>
          </w:rPr>
          <m:t>*100%*权重</m:t>
        </m:r>
      </m:oMath>
    </w:p>
    <w:p>
      <w:pPr>
        <w:spacing w:line="500" w:lineRule="exact"/>
        <w:rPr>
          <w:rFonts w:hint="eastAsia" w:ascii="仿宋" w:hAnsi="仿宋" w:eastAsia="仿宋" w:cs="仿宋"/>
          <w:b/>
          <w:color w:val="000000"/>
          <w:sz w:val="32"/>
          <w:szCs w:val="32"/>
        </w:rPr>
      </w:pPr>
    </w:p>
    <w:p>
      <w:pPr>
        <w:jc w:val="center"/>
        <w:rPr>
          <w:rFonts w:hint="eastAsia" w:ascii="仿宋" w:hAnsi="仿宋" w:eastAsia="仿宋" w:cs="仿宋"/>
          <w:b/>
          <w:sz w:val="32"/>
          <w:szCs w:val="32"/>
        </w:rPr>
      </w:pPr>
      <w:r>
        <w:rPr>
          <w:rFonts w:hint="eastAsia" w:ascii="仿宋" w:hAnsi="仿宋" w:eastAsia="仿宋" w:cs="仿宋"/>
          <w:b/>
          <w:color w:val="000000"/>
          <w:sz w:val="32"/>
          <w:szCs w:val="32"/>
        </w:rPr>
        <w:t xml:space="preserve"> </w:t>
      </w:r>
      <w:r>
        <w:rPr>
          <w:rFonts w:hint="eastAsia" w:ascii="仿宋" w:hAnsi="仿宋" w:eastAsia="仿宋" w:cs="仿宋"/>
          <w:b/>
          <w:sz w:val="32"/>
          <w:szCs w:val="32"/>
        </w:rPr>
        <w:t>第七章  附  则</w:t>
      </w:r>
    </w:p>
    <w:p>
      <w:pPr>
        <w:spacing w:line="520" w:lineRule="exact"/>
        <w:rPr>
          <w:rFonts w:hint="eastAsia" w:ascii="仿宋" w:hAnsi="仿宋" w:eastAsia="仿宋" w:cs="仿宋"/>
          <w:color w:val="000000"/>
          <w:sz w:val="32"/>
          <w:szCs w:val="32"/>
        </w:rPr>
      </w:pPr>
      <w:r>
        <w:rPr>
          <w:rFonts w:hint="eastAsia" w:ascii="仿宋" w:hAnsi="仿宋" w:eastAsia="仿宋" w:cs="仿宋"/>
          <w:b/>
          <w:color w:val="000000"/>
          <w:sz w:val="32"/>
          <w:szCs w:val="32"/>
        </w:rPr>
        <w:t xml:space="preserve">    第十五条</w:t>
      </w:r>
      <w:r>
        <w:rPr>
          <w:rFonts w:hint="eastAsia" w:ascii="仿宋" w:hAnsi="仿宋" w:eastAsia="仿宋" w:cs="仿宋"/>
          <w:color w:val="000000"/>
          <w:sz w:val="32"/>
          <w:szCs w:val="32"/>
        </w:rPr>
        <w:t xml:space="preserve">  本细则由研究生院、党委研究生工作部（研究生管理处）负责解释。</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fldChar w:fldCharType="begin"/>
    </w:r>
    <w:r>
      <w:rPr>
        <w:rStyle w:val="6"/>
      </w:rPr>
      <w:instrText xml:space="preserve">PAGE  </w:instrText>
    </w:r>
    <w:r>
      <w:fldChar w:fldCharType="separate"/>
    </w:r>
    <w:r>
      <w:rPr>
        <w:rStyle w:val="6"/>
      </w:rPr>
      <w:t>9</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fldChar w:fldCharType="begin"/>
    </w:r>
    <w:r>
      <w:rPr>
        <w:rStyle w:val="6"/>
      </w:rPr>
      <w:instrText xml:space="preserve">PAGE  </w:instrTex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74CC5"/>
    <w:multiLevelType w:val="multilevel"/>
    <w:tmpl w:val="0A574CC5"/>
    <w:lvl w:ilvl="0" w:tentative="0">
      <w:start w:val="1"/>
      <w:numFmt w:val="japaneseCounting"/>
      <w:lvlText w:val="第%1章"/>
      <w:lvlJc w:val="left"/>
      <w:pPr>
        <w:ind w:left="4299" w:hanging="1180"/>
      </w:pPr>
      <w:rPr>
        <w:rFonts w:hint="eastAsia"/>
      </w:rPr>
    </w:lvl>
    <w:lvl w:ilvl="1" w:tentative="0">
      <w:start w:val="1"/>
      <w:numFmt w:val="lowerLetter"/>
      <w:lvlText w:val="%2)"/>
      <w:lvlJc w:val="left"/>
      <w:pPr>
        <w:ind w:left="4079" w:hanging="480"/>
      </w:pPr>
    </w:lvl>
    <w:lvl w:ilvl="2" w:tentative="0">
      <w:start w:val="1"/>
      <w:numFmt w:val="lowerRoman"/>
      <w:lvlText w:val="%3."/>
      <w:lvlJc w:val="right"/>
      <w:pPr>
        <w:ind w:left="4559" w:hanging="480"/>
      </w:pPr>
    </w:lvl>
    <w:lvl w:ilvl="3" w:tentative="0">
      <w:start w:val="1"/>
      <w:numFmt w:val="decimal"/>
      <w:lvlText w:val="%4."/>
      <w:lvlJc w:val="left"/>
      <w:pPr>
        <w:ind w:left="5039" w:hanging="480"/>
      </w:pPr>
    </w:lvl>
    <w:lvl w:ilvl="4" w:tentative="0">
      <w:start w:val="1"/>
      <w:numFmt w:val="lowerLetter"/>
      <w:lvlText w:val="%5)"/>
      <w:lvlJc w:val="left"/>
      <w:pPr>
        <w:ind w:left="5519" w:hanging="480"/>
      </w:pPr>
    </w:lvl>
    <w:lvl w:ilvl="5" w:tentative="0">
      <w:start w:val="1"/>
      <w:numFmt w:val="lowerRoman"/>
      <w:lvlText w:val="%6."/>
      <w:lvlJc w:val="right"/>
      <w:pPr>
        <w:ind w:left="5999" w:hanging="480"/>
      </w:pPr>
    </w:lvl>
    <w:lvl w:ilvl="6" w:tentative="0">
      <w:start w:val="1"/>
      <w:numFmt w:val="decimal"/>
      <w:lvlText w:val="%7."/>
      <w:lvlJc w:val="left"/>
      <w:pPr>
        <w:ind w:left="6479" w:hanging="480"/>
      </w:pPr>
    </w:lvl>
    <w:lvl w:ilvl="7" w:tentative="0">
      <w:start w:val="1"/>
      <w:numFmt w:val="lowerLetter"/>
      <w:lvlText w:val="%8)"/>
      <w:lvlJc w:val="left"/>
      <w:pPr>
        <w:ind w:left="6959" w:hanging="480"/>
      </w:pPr>
    </w:lvl>
    <w:lvl w:ilvl="8" w:tentative="0">
      <w:start w:val="1"/>
      <w:numFmt w:val="lowerRoman"/>
      <w:lvlText w:val="%9."/>
      <w:lvlJc w:val="right"/>
      <w:pPr>
        <w:ind w:left="743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7BDD"/>
    <w:rsid w:val="00083A01"/>
    <w:rsid w:val="00261D55"/>
    <w:rsid w:val="003E2354"/>
    <w:rsid w:val="005D10D5"/>
    <w:rsid w:val="00695691"/>
    <w:rsid w:val="006A3B4E"/>
    <w:rsid w:val="00755FBF"/>
    <w:rsid w:val="008E7E74"/>
    <w:rsid w:val="009B4D6C"/>
    <w:rsid w:val="009D1CC1"/>
    <w:rsid w:val="009D1F63"/>
    <w:rsid w:val="00A309AC"/>
    <w:rsid w:val="00A807BF"/>
    <w:rsid w:val="00B36922"/>
    <w:rsid w:val="00BE074E"/>
    <w:rsid w:val="00C27BDD"/>
    <w:rsid w:val="00C66D5E"/>
    <w:rsid w:val="00CF2CCA"/>
    <w:rsid w:val="00D94527"/>
    <w:rsid w:val="00DF668A"/>
    <w:rsid w:val="00E02C51"/>
    <w:rsid w:val="00E1342F"/>
    <w:rsid w:val="00E54C64"/>
    <w:rsid w:val="05B01798"/>
    <w:rsid w:val="2B2026CF"/>
    <w:rsid w:val="64337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8"/>
    <w:qFormat/>
    <w:uiPriority w:val="0"/>
    <w:pPr>
      <w:widowControl/>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8">
    <w:name w:val="页脚 Char"/>
    <w:link w:val="3"/>
    <w:qFormat/>
    <w:uiPriority w:val="0"/>
    <w:rPr>
      <w:sz w:val="18"/>
      <w:szCs w:val="18"/>
    </w:rPr>
  </w:style>
  <w:style w:type="character" w:customStyle="1" w:styleId="9">
    <w:name w:val="页脚 Char1"/>
    <w:basedOn w:val="5"/>
    <w:semiHidden/>
    <w:qFormat/>
    <w:uiPriority w:val="99"/>
    <w:rPr>
      <w:sz w:val="18"/>
      <w:szCs w:val="18"/>
    </w:rPr>
  </w:style>
  <w:style w:type="paragraph" w:customStyle="1" w:styleId="10">
    <w:name w:val="中等深浅网格 1 - 强调文字颜色 21"/>
    <w:basedOn w:val="1"/>
    <w:qFormat/>
    <w:uiPriority w:val="99"/>
    <w:pPr>
      <w:widowControl/>
      <w:ind w:firstLine="420" w:firstLineChars="200"/>
      <w:jc w:val="left"/>
    </w:pPr>
    <w:rPr>
      <w:rFonts w:ascii="Times New Roman" w:hAnsi="Times New Roman" w:eastAsia="宋体" w:cs="Times New Roman"/>
      <w:kern w:val="0"/>
      <w:sz w:val="24"/>
      <w:szCs w:val="24"/>
    </w:rPr>
  </w:style>
  <w:style w:type="character" w:customStyle="1" w:styleId="11">
    <w:name w:val="页眉 Char"/>
    <w:basedOn w:val="5"/>
    <w:link w:val="4"/>
    <w:qFormat/>
    <w:uiPriority w:val="99"/>
    <w:rPr>
      <w:sz w:val="18"/>
      <w:szCs w:val="18"/>
    </w:rPr>
  </w:style>
  <w:style w:type="paragraph" w:customStyle="1" w:styleId="12">
    <w:name w:val="彩色列表 - 强调文字颜色 11"/>
    <w:basedOn w:val="1"/>
    <w:qFormat/>
    <w:uiPriority w:val="34"/>
    <w:pPr>
      <w:ind w:firstLine="420" w:firstLineChars="200"/>
    </w:pPr>
    <w:rPr>
      <w:rFonts w:ascii="Calibri" w:hAnsi="Calibri" w:eastAsia="宋体" w:cs="Times New Roman"/>
    </w:rPr>
  </w:style>
  <w:style w:type="character" w:customStyle="1" w:styleId="13">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oleObject" Target="embeddings/oleObject7.bin"/><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64A34F-4B2C-4F9B-9205-9243D2369DA3}">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9</Pages>
  <Words>691</Words>
  <Characters>3944</Characters>
  <Lines>32</Lines>
  <Paragraphs>9</Paragraphs>
  <TotalTime>1</TotalTime>
  <ScaleCrop>false</ScaleCrop>
  <LinksUpToDate>false</LinksUpToDate>
  <CharactersWithSpaces>4626</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2018-08-10T07:17:00Z</dcterms:created>
  <dc:creator>GuiDer</dc:creator>
  <cp:lastModifiedBy>Administrator</cp:lastModifiedBy>
  <cp:lastPrinted>2018-08-10T09:29:00Z</cp:lastPrinted>
  <dcterms:modified xsi:type="dcterms:W3CDTF">2018-11-05T05:58:42Z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